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E3F74" w14:textId="77777777" w:rsidR="00C834B7" w:rsidRDefault="006069CB" w:rsidP="00797564">
      <w:pPr>
        <w:pStyle w:val="CMT"/>
        <w:jc w:val="left"/>
      </w:pPr>
      <w:r>
        <w:t>MasterSpec</w:t>
      </w:r>
      <w:r w:rsidR="00C834B7">
        <w:t xml:space="preserve"> 2013 </w:t>
      </w:r>
    </w:p>
    <w:p w14:paraId="610525DF" w14:textId="77777777" w:rsidR="00FD35CD" w:rsidRDefault="00FD35CD" w:rsidP="00797564">
      <w:pPr>
        <w:pStyle w:val="CMT"/>
        <w:jc w:val="left"/>
      </w:pPr>
    </w:p>
    <w:p w14:paraId="1D8AC8F6" w14:textId="77777777" w:rsidR="00B52F46" w:rsidRDefault="00C834B7" w:rsidP="00231EB0">
      <w:pPr>
        <w:pStyle w:val="SCT"/>
        <w:jc w:val="center"/>
        <w:rPr>
          <w:rStyle w:val="NUM"/>
        </w:rPr>
      </w:pPr>
      <w:r>
        <w:t xml:space="preserve">SECTION </w:t>
      </w:r>
      <w:r w:rsidR="00B52F46">
        <w:rPr>
          <w:rStyle w:val="NUM"/>
        </w:rPr>
        <w:t>26 28 13</w:t>
      </w:r>
    </w:p>
    <w:p w14:paraId="704C3CE3" w14:textId="77777777" w:rsidR="00C834B7" w:rsidRDefault="00C834B7" w:rsidP="00231EB0">
      <w:pPr>
        <w:pStyle w:val="SCT"/>
        <w:jc w:val="center"/>
      </w:pPr>
      <w:r>
        <w:rPr>
          <w:rStyle w:val="NAM"/>
        </w:rPr>
        <w:t>FUSES</w:t>
      </w:r>
    </w:p>
    <w:p w14:paraId="265B0CF8" w14:textId="77777777" w:rsidR="00C834B7" w:rsidRDefault="00C834B7" w:rsidP="00231EB0">
      <w:pPr>
        <w:pStyle w:val="CMT"/>
        <w:jc w:val="left"/>
      </w:pPr>
      <w:r>
        <w:t>Revise this Section by deleting and inserting text to meet Project-specific requirements.</w:t>
      </w:r>
    </w:p>
    <w:p w14:paraId="0E0D51ED" w14:textId="77777777" w:rsidR="00C834B7" w:rsidRDefault="00C834B7" w:rsidP="00231EB0">
      <w:pPr>
        <w:pStyle w:val="CMT"/>
        <w:jc w:val="left"/>
      </w:pPr>
      <w:r>
        <w:t>Verify that Section titles referenced in this Section are correct for this Project's Specifications; Section titles may have changed.</w:t>
      </w:r>
    </w:p>
    <w:p w14:paraId="300C9DAE" w14:textId="77777777" w:rsidR="00C834B7" w:rsidRDefault="00C834B7" w:rsidP="00231EB0">
      <w:pPr>
        <w:pStyle w:val="PRT"/>
        <w:jc w:val="left"/>
      </w:pPr>
      <w:r>
        <w:t>GENERAL</w:t>
      </w:r>
    </w:p>
    <w:p w14:paraId="6F09F8F8" w14:textId="77777777" w:rsidR="00C834B7" w:rsidRDefault="00C834B7" w:rsidP="00231EB0">
      <w:pPr>
        <w:pStyle w:val="ART"/>
        <w:jc w:val="left"/>
      </w:pPr>
      <w:r>
        <w:t>RELATED DOCUMENTS</w:t>
      </w:r>
    </w:p>
    <w:p w14:paraId="6CA13D59" w14:textId="77777777" w:rsidR="00C834B7" w:rsidRDefault="00C40F30" w:rsidP="00231EB0">
      <w:pPr>
        <w:pStyle w:val="CMT"/>
        <w:jc w:val="left"/>
      </w:pPr>
      <w:r>
        <w:rPr>
          <w:b/>
          <w:u w:val="single"/>
        </w:rPr>
        <w:t>MANDATORY REQUIREMENT:  Retain this article in all Sections of Project Manual.</w:t>
      </w:r>
    </w:p>
    <w:p w14:paraId="00BB77E5" w14:textId="77777777" w:rsidR="00C834B7" w:rsidRDefault="00C834B7" w:rsidP="00231EB0">
      <w:pPr>
        <w:pStyle w:val="PR1"/>
        <w:jc w:val="left"/>
      </w:pPr>
      <w:r>
        <w:t xml:space="preserve">Drawings and general provisions of the Contract, including General and </w:t>
      </w:r>
      <w:r w:rsidR="00F55B6C">
        <w:t>Supplementary</w:t>
      </w:r>
      <w:r>
        <w:t xml:space="preserve"> Conditions and Division 01 Specification Sections, apply to this Section.</w:t>
      </w:r>
    </w:p>
    <w:p w14:paraId="32F349B5" w14:textId="77777777" w:rsidR="00C834B7" w:rsidRDefault="00C834B7" w:rsidP="00231EB0">
      <w:pPr>
        <w:pStyle w:val="ART"/>
        <w:jc w:val="left"/>
      </w:pPr>
      <w:r>
        <w:t>SUMMARY</w:t>
      </w:r>
    </w:p>
    <w:p w14:paraId="3A5F8377" w14:textId="77777777" w:rsidR="00C834B7" w:rsidRDefault="00C834B7" w:rsidP="00231EB0">
      <w:pPr>
        <w:pStyle w:val="PR1"/>
        <w:jc w:val="left"/>
      </w:pPr>
      <w:r>
        <w:t>Section Includes:</w:t>
      </w:r>
    </w:p>
    <w:p w14:paraId="7D4341FC" w14:textId="77777777" w:rsidR="00C834B7" w:rsidRDefault="00C834B7" w:rsidP="00231EB0">
      <w:pPr>
        <w:pStyle w:val="PR2"/>
        <w:spacing w:before="240"/>
        <w:jc w:val="left"/>
      </w:pPr>
      <w:r>
        <w:t>Cartridge fuses rated 600 V ac and less for use in the following:</w:t>
      </w:r>
    </w:p>
    <w:p w14:paraId="1847494D" w14:textId="77777777" w:rsidR="00C834B7" w:rsidRDefault="00C834B7" w:rsidP="00231EB0">
      <w:pPr>
        <w:pStyle w:val="PR3"/>
        <w:spacing w:before="240"/>
        <w:jc w:val="left"/>
      </w:pPr>
      <w:r>
        <w:t>Control circuits.</w:t>
      </w:r>
    </w:p>
    <w:p w14:paraId="25A6E3AB" w14:textId="77777777" w:rsidR="00C834B7" w:rsidRDefault="00C834B7" w:rsidP="00231EB0">
      <w:pPr>
        <w:pStyle w:val="PR3"/>
        <w:jc w:val="left"/>
      </w:pPr>
      <w:r>
        <w:t>Enclosed controllers.</w:t>
      </w:r>
    </w:p>
    <w:p w14:paraId="0E78F05D" w14:textId="77777777" w:rsidR="00C834B7" w:rsidRDefault="00C834B7" w:rsidP="00231EB0">
      <w:pPr>
        <w:pStyle w:val="PR3"/>
        <w:jc w:val="left"/>
      </w:pPr>
      <w:r>
        <w:t>Enclosed switches.</w:t>
      </w:r>
    </w:p>
    <w:p w14:paraId="50A9E013" w14:textId="77777777" w:rsidR="00C834B7" w:rsidRDefault="00C834B7" w:rsidP="00231EB0">
      <w:pPr>
        <w:pStyle w:val="PR2"/>
        <w:spacing w:before="240"/>
        <w:jc w:val="left"/>
      </w:pPr>
      <w:r>
        <w:t>Spare-fuse cabinets.</w:t>
      </w:r>
    </w:p>
    <w:p w14:paraId="20060CE6" w14:textId="77777777" w:rsidR="002F6FE5" w:rsidRDefault="002F6FE5" w:rsidP="00231EB0">
      <w:pPr>
        <w:pStyle w:val="PR1"/>
        <w:jc w:val="left"/>
      </w:pPr>
      <w:r>
        <w:t>Related Requirements:</w:t>
      </w:r>
    </w:p>
    <w:p w14:paraId="23299EC9" w14:textId="77777777" w:rsidR="002F6FE5" w:rsidRDefault="002F6FE5" w:rsidP="00231EB0">
      <w:pPr>
        <w:pStyle w:val="PR2"/>
        <w:spacing w:before="240"/>
        <w:jc w:val="left"/>
      </w:pPr>
      <w:r>
        <w:t xml:space="preserve">Section </w:t>
      </w:r>
      <w:r w:rsidR="00B52F46">
        <w:t>26 13 23</w:t>
      </w:r>
      <w:r>
        <w:t xml:space="preserve"> “Medium-Voltage, Metal-enclosed Switchgear” for medium voltage fuses.</w:t>
      </w:r>
    </w:p>
    <w:p w14:paraId="0EBD4696" w14:textId="77777777" w:rsidR="00C834B7" w:rsidRDefault="00C834B7" w:rsidP="00231EB0">
      <w:pPr>
        <w:pStyle w:val="ART"/>
        <w:jc w:val="left"/>
      </w:pPr>
      <w:r>
        <w:t>ACTION SUBMITTALS</w:t>
      </w:r>
    </w:p>
    <w:p w14:paraId="0E499980" w14:textId="77777777" w:rsidR="00C834B7" w:rsidRDefault="00C834B7" w:rsidP="00231EB0">
      <w:pPr>
        <w:pStyle w:val="PR1"/>
        <w:jc w:val="left"/>
      </w:pPr>
      <w:r>
        <w:t>Product Data: For each type of product. Include construction details, material descriptions, dimensions of individual components and profiles, and finishes for spare-fuse cabinets. Include the following for each fuse type indicated:</w:t>
      </w:r>
    </w:p>
    <w:p w14:paraId="38926F09" w14:textId="77777777" w:rsidR="00C834B7" w:rsidRDefault="00C834B7" w:rsidP="00231EB0">
      <w:pPr>
        <w:pStyle w:val="CMT"/>
        <w:jc w:val="left"/>
      </w:pPr>
      <w:r>
        <w:t>Retain "Ambient Temperature Adjustment Information" Subparagraph if variations in fuse performance due to ambient temperature extremes can affect system performance.</w:t>
      </w:r>
    </w:p>
    <w:p w14:paraId="64BA7433" w14:textId="77777777" w:rsidR="00C834B7" w:rsidRDefault="00C834B7" w:rsidP="00231EB0">
      <w:pPr>
        <w:pStyle w:val="PR2"/>
        <w:spacing w:before="240"/>
        <w:jc w:val="left"/>
      </w:pPr>
      <w:r>
        <w:t>Ambient Temperature Adjustment Information: If ratings of fuses have been adjusted to accommodate ambient temperatures, provide list of fuses with adjusted ratings.</w:t>
      </w:r>
    </w:p>
    <w:p w14:paraId="6008B0C0" w14:textId="77777777" w:rsidR="00C834B7" w:rsidRDefault="00C834B7" w:rsidP="00231EB0">
      <w:pPr>
        <w:pStyle w:val="PR3"/>
        <w:spacing w:before="240"/>
        <w:jc w:val="left"/>
      </w:pPr>
      <w:r>
        <w:t>For each fuse having adjusted ratings, include location of fuse, original fuse rating, local ambient temperature, and adjusted fuse rating.</w:t>
      </w:r>
    </w:p>
    <w:p w14:paraId="4871A8FD" w14:textId="77777777" w:rsidR="00C834B7" w:rsidRDefault="00C834B7" w:rsidP="00231EB0">
      <w:pPr>
        <w:pStyle w:val="PR3"/>
        <w:jc w:val="left"/>
      </w:pPr>
      <w:r>
        <w:t>Provide manufacturer's technical data on which ambient temperature adjustment calculations are based.</w:t>
      </w:r>
    </w:p>
    <w:p w14:paraId="4B6CD9AF" w14:textId="77777777" w:rsidR="00C834B7" w:rsidRDefault="00C834B7" w:rsidP="00231EB0">
      <w:pPr>
        <w:pStyle w:val="PR2"/>
        <w:spacing w:before="240"/>
        <w:jc w:val="left"/>
      </w:pPr>
      <w:r>
        <w:t>Dimensions and manufacturer's technical data on features, performance, electrical characteristics, and ratings.</w:t>
      </w:r>
    </w:p>
    <w:p w14:paraId="29E7FE5E" w14:textId="77777777" w:rsidR="00C834B7" w:rsidRDefault="00C834B7" w:rsidP="00231EB0">
      <w:pPr>
        <w:pStyle w:val="CMT"/>
        <w:jc w:val="left"/>
      </w:pPr>
      <w:r>
        <w:lastRenderedPageBreak/>
        <w:t>Retain subparagraph below if Project includes elevators and fused elevator shunt-trip switches.</w:t>
      </w:r>
    </w:p>
    <w:p w14:paraId="4416364A" w14:textId="77777777" w:rsidR="00C834B7" w:rsidRDefault="00C834B7" w:rsidP="00231EB0">
      <w:pPr>
        <w:pStyle w:val="PR2"/>
        <w:jc w:val="left"/>
      </w:pPr>
      <w:r>
        <w:t>Fuse sizes for elevator feeders and elevator disconnect switches.</w:t>
      </w:r>
    </w:p>
    <w:p w14:paraId="232D7C11" w14:textId="77777777" w:rsidR="00C834B7" w:rsidRDefault="00C834B7" w:rsidP="00231EB0">
      <w:pPr>
        <w:pStyle w:val="ART"/>
        <w:jc w:val="left"/>
      </w:pPr>
      <w:r>
        <w:t>CLOSEOUT SUBMITTALS</w:t>
      </w:r>
    </w:p>
    <w:p w14:paraId="22FD6115" w14:textId="77777777" w:rsidR="00C834B7" w:rsidRPr="00390661" w:rsidRDefault="00C834B7" w:rsidP="00231EB0">
      <w:pPr>
        <w:pStyle w:val="PR1"/>
        <w:jc w:val="left"/>
      </w:pPr>
      <w:r>
        <w:t xml:space="preserve">Operation and Maintenance Data: For fuses to include in emergency, operation, and maintenance manuals. In addition to items specified </w:t>
      </w:r>
      <w:r w:rsidRPr="00390661">
        <w:t>in Section </w:t>
      </w:r>
      <w:r w:rsidR="00B52F46">
        <w:t>01 77 00</w:t>
      </w:r>
      <w:r w:rsidRPr="00390661">
        <w:t xml:space="preserve"> "Closeout Procedures," include the following:</w:t>
      </w:r>
    </w:p>
    <w:p w14:paraId="6D82325A" w14:textId="77777777" w:rsidR="00C834B7" w:rsidRDefault="00C834B7" w:rsidP="00231EB0">
      <w:pPr>
        <w:pStyle w:val="PR2"/>
        <w:spacing w:before="240"/>
        <w:jc w:val="left"/>
      </w:pPr>
      <w:r>
        <w:t>Ambient temperature adjustment information.</w:t>
      </w:r>
    </w:p>
    <w:p w14:paraId="36D28ABA" w14:textId="77777777" w:rsidR="00C834B7" w:rsidRDefault="00C834B7" w:rsidP="00231EB0">
      <w:pPr>
        <w:pStyle w:val="PR2"/>
        <w:jc w:val="left"/>
      </w:pPr>
      <w:r>
        <w:t>Current-limitation curves for fuses with current-limiting characteristics.</w:t>
      </w:r>
    </w:p>
    <w:p w14:paraId="4620C7EE" w14:textId="77777777" w:rsidR="00C834B7" w:rsidRPr="00390661" w:rsidRDefault="00C834B7" w:rsidP="00231EB0">
      <w:pPr>
        <w:pStyle w:val="PR2"/>
        <w:jc w:val="left"/>
      </w:pPr>
      <w:r>
        <w:t xml:space="preserve">Time-current coordination curves (average melt) and current-limitation curves (instantaneous peak let-through current) for each type and rating of fuse used on the Project. </w:t>
      </w:r>
      <w:r w:rsidRPr="00390661">
        <w:t>Submit in PDF format.</w:t>
      </w:r>
    </w:p>
    <w:p w14:paraId="72A2BE70" w14:textId="77777777" w:rsidR="00C834B7" w:rsidRDefault="00C834B7" w:rsidP="00231EB0">
      <w:pPr>
        <w:pStyle w:val="PR2"/>
        <w:jc w:val="left"/>
      </w:pPr>
      <w:r>
        <w:t>Coordination charts and tables and related data.</w:t>
      </w:r>
    </w:p>
    <w:p w14:paraId="6870CBBE" w14:textId="77777777" w:rsidR="00C834B7" w:rsidRDefault="00C834B7" w:rsidP="00231EB0">
      <w:pPr>
        <w:pStyle w:val="ART"/>
        <w:jc w:val="left"/>
      </w:pPr>
      <w:r>
        <w:t>FIELD CONDITIONS</w:t>
      </w:r>
    </w:p>
    <w:p w14:paraId="4A451802" w14:textId="77777777" w:rsidR="00C834B7" w:rsidRPr="00390661" w:rsidRDefault="00C834B7" w:rsidP="00231EB0">
      <w:pPr>
        <w:pStyle w:val="PR1"/>
        <w:jc w:val="left"/>
      </w:pPr>
      <w:r>
        <w:t xml:space="preserve">Where ambient temperature to which fuses are directly exposed is less than </w:t>
      </w:r>
      <w:r w:rsidR="00231EB0">
        <w:rPr>
          <w:rStyle w:val="IP"/>
        </w:rPr>
        <w:t>40 deg F</w:t>
      </w:r>
      <w:r w:rsidRPr="00390661">
        <w:t xml:space="preserve"> or more than </w:t>
      </w:r>
      <w:r w:rsidR="00231EB0">
        <w:rPr>
          <w:rStyle w:val="IP"/>
        </w:rPr>
        <w:t>100 deg F</w:t>
      </w:r>
      <w:r w:rsidRPr="00390661">
        <w:t>, apply manufacturer's ambient temperature adjustment factors to fuse ratings.</w:t>
      </w:r>
    </w:p>
    <w:p w14:paraId="57B6D25A" w14:textId="77777777" w:rsidR="00C834B7" w:rsidRDefault="00C834B7" w:rsidP="00231EB0">
      <w:pPr>
        <w:pStyle w:val="PRT"/>
        <w:jc w:val="left"/>
      </w:pPr>
      <w:r>
        <w:t>PRODUCTS</w:t>
      </w:r>
    </w:p>
    <w:p w14:paraId="1BB0A76E" w14:textId="77777777" w:rsidR="00C834B7" w:rsidRDefault="00C834B7" w:rsidP="00231EB0">
      <w:pPr>
        <w:pStyle w:val="ART"/>
        <w:jc w:val="left"/>
      </w:pPr>
      <w:r>
        <w:t>MANUFACTURERS</w:t>
      </w:r>
    </w:p>
    <w:p w14:paraId="6313ED8B" w14:textId="77777777" w:rsidR="00390661" w:rsidRPr="003A51E8" w:rsidRDefault="00390661" w:rsidP="00231EB0">
      <w:pPr>
        <w:pStyle w:val="PR1"/>
        <w:jc w:val="left"/>
      </w:pPr>
      <w:r w:rsidRPr="003A51E8">
        <w:rPr>
          <w:rStyle w:val="SAhyperlink"/>
          <w:color w:val="auto"/>
          <w:u w:val="none"/>
        </w:rPr>
        <w:t>Manufacturers:</w:t>
      </w:r>
      <w:r w:rsidRPr="003A51E8">
        <w:t xml:space="preserve"> Subject to compliance with requirements, provide products by one of the following:</w:t>
      </w:r>
    </w:p>
    <w:p w14:paraId="0E8CCB62" w14:textId="77777777" w:rsidR="00390661" w:rsidRPr="00390661" w:rsidRDefault="00390661" w:rsidP="00231EB0">
      <w:pPr>
        <w:pStyle w:val="PR2"/>
        <w:spacing w:before="240"/>
        <w:jc w:val="left"/>
        <w:rPr>
          <w:rStyle w:val="SAhyperlink"/>
          <w:color w:val="auto"/>
          <w:u w:val="none"/>
        </w:rPr>
      </w:pPr>
      <w:r w:rsidRPr="00390661">
        <w:rPr>
          <w:rStyle w:val="SAhyperlink"/>
          <w:color w:val="auto"/>
          <w:u w:val="none"/>
        </w:rPr>
        <w:t>Cooper Bussmann; a division of Cooper Industries.</w:t>
      </w:r>
    </w:p>
    <w:p w14:paraId="4A6338EE" w14:textId="77777777" w:rsidR="00390661" w:rsidRPr="00390661" w:rsidRDefault="00390661" w:rsidP="00231EB0">
      <w:pPr>
        <w:pStyle w:val="PR2"/>
        <w:jc w:val="left"/>
        <w:rPr>
          <w:rStyle w:val="SAhyperlink"/>
          <w:color w:val="auto"/>
          <w:u w:val="none"/>
        </w:rPr>
      </w:pPr>
      <w:proofErr w:type="spellStart"/>
      <w:r w:rsidRPr="00390661">
        <w:rPr>
          <w:rStyle w:val="SAhyperlink"/>
          <w:color w:val="auto"/>
          <w:u w:val="none"/>
        </w:rPr>
        <w:t>Littelfuse</w:t>
      </w:r>
      <w:proofErr w:type="spellEnd"/>
      <w:r w:rsidRPr="00390661">
        <w:rPr>
          <w:rStyle w:val="SAhyperlink"/>
          <w:color w:val="auto"/>
          <w:u w:val="none"/>
        </w:rPr>
        <w:t>, Inc.</w:t>
      </w:r>
    </w:p>
    <w:p w14:paraId="5B8BE37E" w14:textId="77777777" w:rsidR="00390661" w:rsidRPr="003A51E8" w:rsidRDefault="00390661" w:rsidP="00231EB0">
      <w:pPr>
        <w:pStyle w:val="PR2"/>
        <w:jc w:val="left"/>
      </w:pPr>
      <w:r w:rsidRPr="00390661">
        <w:rPr>
          <w:rStyle w:val="SAhyperlink"/>
          <w:color w:val="auto"/>
          <w:u w:val="none"/>
        </w:rPr>
        <w:t>Mersen USA</w:t>
      </w:r>
      <w:r w:rsidRPr="003A51E8">
        <w:t>.</w:t>
      </w:r>
    </w:p>
    <w:p w14:paraId="20A33B3B" w14:textId="77777777" w:rsidR="00C834B7" w:rsidRPr="00FD0418" w:rsidRDefault="00C40F30" w:rsidP="00231EB0">
      <w:pPr>
        <w:pStyle w:val="PR2"/>
        <w:jc w:val="left"/>
      </w:pPr>
      <w:r>
        <w:t>Or E</w:t>
      </w:r>
      <w:r w:rsidR="00390661">
        <w:t>qual.</w:t>
      </w:r>
      <w:r w:rsidR="00390661" w:rsidRPr="00FD0418">
        <w:t xml:space="preserve"> </w:t>
      </w:r>
    </w:p>
    <w:p w14:paraId="312413D6" w14:textId="77777777" w:rsidR="00C834B7" w:rsidRDefault="00C834B7" w:rsidP="00231EB0">
      <w:pPr>
        <w:pStyle w:val="PR1"/>
        <w:jc w:val="left"/>
      </w:pPr>
      <w:r>
        <w:t>Source Limitations: Obtain fuses, for use within a specific product or circuit, from single source from single manufacturer.</w:t>
      </w:r>
    </w:p>
    <w:p w14:paraId="5019C492" w14:textId="77777777" w:rsidR="00C834B7" w:rsidRDefault="00C834B7" w:rsidP="00231EB0">
      <w:pPr>
        <w:pStyle w:val="ART"/>
        <w:jc w:val="left"/>
      </w:pPr>
      <w:r>
        <w:t>CARTRIDGE FUSES</w:t>
      </w:r>
    </w:p>
    <w:p w14:paraId="0796E7FD" w14:textId="77777777" w:rsidR="00C834B7" w:rsidRDefault="00C834B7" w:rsidP="00231EB0">
      <w:pPr>
        <w:pStyle w:val="CMT"/>
        <w:jc w:val="left"/>
      </w:pPr>
      <w:r>
        <w:t>Fuse "Class" defines fuse performance category, including interrupting rating. Include current rating and class for cartridge fuses either on Drawings or in "Fuse Applications" Article.</w:t>
      </w:r>
    </w:p>
    <w:p w14:paraId="434E8B4F" w14:textId="77777777" w:rsidR="00C834B7" w:rsidRDefault="00C834B7" w:rsidP="00231EB0">
      <w:pPr>
        <w:pStyle w:val="PR1"/>
        <w:jc w:val="left"/>
      </w:pPr>
      <w:r>
        <w:t>Characteristics: NEMA FU 1, current-limiting, nonrenewable cartridge fuses with voltage ratings consistent with circuit voltages.</w:t>
      </w:r>
    </w:p>
    <w:p w14:paraId="37432A98" w14:textId="77777777" w:rsidR="005530C1" w:rsidRPr="005530C1" w:rsidRDefault="005530C1" w:rsidP="005530C1">
      <w:pPr>
        <w:pStyle w:val="CMT"/>
        <w:rPr>
          <w:lang w:val="en-US"/>
        </w:rPr>
      </w:pPr>
      <w:r>
        <w:rPr>
          <w:lang w:val="en-US"/>
        </w:rPr>
        <w:t xml:space="preserve">Use Type RK-1 fuses for feeders.  </w:t>
      </w:r>
      <w:r w:rsidR="0007499A">
        <w:rPr>
          <w:lang w:val="en-US"/>
        </w:rPr>
        <w:t>Do not use RK-1 fuses with District “2000HVAC” units due to multiple failures District-wide.  Use RK-5 fuses in these applications.  Work with assigned District Project Manager to coordinate with Physical Plant Operations personnel.</w:t>
      </w:r>
    </w:p>
    <w:p w14:paraId="0F7C7572" w14:textId="77777777" w:rsidR="005530C1" w:rsidRPr="005530C1" w:rsidRDefault="005530C1" w:rsidP="005530C1">
      <w:pPr>
        <w:pStyle w:val="CMT"/>
        <w:rPr>
          <w:lang w:val="en-US"/>
        </w:rPr>
      </w:pPr>
      <w:r>
        <w:rPr>
          <w:lang w:val="en-US"/>
        </w:rPr>
        <w:t xml:space="preserve">Use Type RK-5 fuses for all motor loads. </w:t>
      </w:r>
    </w:p>
    <w:p w14:paraId="34B24BEA" w14:textId="68167E89" w:rsidR="00C834B7" w:rsidRDefault="00C834B7" w:rsidP="00231EB0">
      <w:pPr>
        <w:pStyle w:val="PR2"/>
        <w:jc w:val="left"/>
      </w:pPr>
      <w:r>
        <w:t>Type RK-5: [</w:t>
      </w:r>
      <w:r>
        <w:rPr>
          <w:b/>
        </w:rPr>
        <w:t>250</w:t>
      </w:r>
      <w:r>
        <w:t>] [</w:t>
      </w:r>
      <w:r>
        <w:rPr>
          <w:b/>
        </w:rPr>
        <w:t>600</w:t>
      </w:r>
      <w:r>
        <w:t xml:space="preserve">]-V, zero- to 600-A rating, 200 </w:t>
      </w:r>
      <w:proofErr w:type="spellStart"/>
      <w:r>
        <w:t>kAIC</w:t>
      </w:r>
      <w:proofErr w:type="spellEnd"/>
      <w:r>
        <w:t>[</w:t>
      </w:r>
      <w:r>
        <w:rPr>
          <w:b/>
        </w:rPr>
        <w:t>, time delay</w:t>
      </w:r>
      <w:r>
        <w:t>].</w:t>
      </w:r>
      <w:r w:rsidR="00DA5D08">
        <w:t xml:space="preserve">  </w:t>
      </w:r>
    </w:p>
    <w:p w14:paraId="3BE9C3AF" w14:textId="5149800F" w:rsidR="00C834B7" w:rsidRDefault="00C834B7" w:rsidP="00231EB0">
      <w:pPr>
        <w:pStyle w:val="PR1"/>
        <w:jc w:val="left"/>
      </w:pPr>
      <w:r>
        <w:t>Accessories: Listed and labeled as defined in NFPA 70, by a qualified testing agency, and marked for intended location and application.</w:t>
      </w:r>
    </w:p>
    <w:p w14:paraId="1204D609" w14:textId="77777777" w:rsidR="00C834B7" w:rsidRDefault="00C834B7" w:rsidP="00231EB0">
      <w:pPr>
        <w:pStyle w:val="PR1"/>
        <w:jc w:val="left"/>
      </w:pPr>
      <w:r>
        <w:lastRenderedPageBreak/>
        <w:t>Comply with NEMA FU 1 for cartridge fuses.</w:t>
      </w:r>
    </w:p>
    <w:p w14:paraId="5E93D95B" w14:textId="77777777" w:rsidR="00C834B7" w:rsidRDefault="00C834B7" w:rsidP="00231EB0">
      <w:pPr>
        <w:pStyle w:val="PR1"/>
        <w:jc w:val="left"/>
      </w:pPr>
      <w:r>
        <w:t>Comply with NFPA 70.</w:t>
      </w:r>
    </w:p>
    <w:p w14:paraId="690659D6" w14:textId="77777777" w:rsidR="00C834B7" w:rsidRDefault="00C834B7" w:rsidP="00231EB0">
      <w:pPr>
        <w:pStyle w:val="PR1"/>
        <w:jc w:val="left"/>
      </w:pPr>
      <w:r>
        <w:t>Coordinate fuse ratings with utilization equipment nameplate limitations of maximum fuse size and with system short-circuit current levels.</w:t>
      </w:r>
    </w:p>
    <w:p w14:paraId="33B16885" w14:textId="77777777" w:rsidR="00C834B7" w:rsidRPr="007C64C3" w:rsidRDefault="00C834B7" w:rsidP="00231EB0">
      <w:pPr>
        <w:pStyle w:val="ART"/>
        <w:jc w:val="left"/>
      </w:pPr>
      <w:r w:rsidRPr="007C64C3">
        <w:t>SPARE-FUSE CABINET</w:t>
      </w:r>
    </w:p>
    <w:p w14:paraId="380380DF" w14:textId="77777777" w:rsidR="00C834B7" w:rsidRPr="007C64C3" w:rsidRDefault="00C834B7" w:rsidP="00231EB0">
      <w:pPr>
        <w:pStyle w:val="PR1"/>
        <w:jc w:val="left"/>
      </w:pPr>
      <w:r w:rsidRPr="007C64C3">
        <w:t>Characteristics: Wall-mounted steel unit with full-length, recessed piano-hinged door and key-coded cam lock and pull.</w:t>
      </w:r>
    </w:p>
    <w:p w14:paraId="7973BA95" w14:textId="77777777" w:rsidR="00C834B7" w:rsidRPr="007C64C3" w:rsidRDefault="00C834B7" w:rsidP="00231EB0">
      <w:pPr>
        <w:pStyle w:val="PR2"/>
        <w:spacing w:before="240"/>
        <w:jc w:val="left"/>
      </w:pPr>
      <w:r w:rsidRPr="007C64C3">
        <w:t>Size: Adequate for storage of spare fuses specified with [</w:t>
      </w:r>
      <w:r w:rsidRPr="007C64C3">
        <w:rPr>
          <w:b/>
        </w:rPr>
        <w:t>15</w:t>
      </w:r>
      <w:r w:rsidRPr="007C64C3">
        <w:t>] &lt;</w:t>
      </w:r>
      <w:r w:rsidRPr="007C64C3">
        <w:rPr>
          <w:b/>
        </w:rPr>
        <w:t>Insert number</w:t>
      </w:r>
      <w:r w:rsidRPr="007C64C3">
        <w:t>&gt; percent spare capacity minimum.</w:t>
      </w:r>
    </w:p>
    <w:p w14:paraId="67C9E295" w14:textId="77777777" w:rsidR="00C834B7" w:rsidRPr="007C64C3" w:rsidRDefault="00C834B7" w:rsidP="00231EB0">
      <w:pPr>
        <w:pStyle w:val="PR2"/>
        <w:jc w:val="left"/>
      </w:pPr>
      <w:r w:rsidRPr="007C64C3">
        <w:t>Finish: Gray, baked enamel.</w:t>
      </w:r>
    </w:p>
    <w:p w14:paraId="47066318" w14:textId="77777777" w:rsidR="00C834B7" w:rsidRPr="007C64C3" w:rsidRDefault="00C834B7" w:rsidP="00231EB0">
      <w:pPr>
        <w:pStyle w:val="PR2"/>
        <w:jc w:val="left"/>
      </w:pPr>
      <w:r w:rsidRPr="007C64C3">
        <w:t xml:space="preserve">Identification: "SPARE FUSES" in </w:t>
      </w:r>
      <w:r w:rsidR="00231EB0">
        <w:rPr>
          <w:rStyle w:val="IP"/>
          <w:color w:val="auto"/>
        </w:rPr>
        <w:t>1-1/2-inch-</w:t>
      </w:r>
      <w:r w:rsidRPr="007C64C3">
        <w:t>high letters on exterior of door.</w:t>
      </w:r>
    </w:p>
    <w:p w14:paraId="5B1457F3" w14:textId="77777777" w:rsidR="00C834B7" w:rsidRPr="007C64C3" w:rsidRDefault="00C834B7" w:rsidP="00231EB0">
      <w:pPr>
        <w:pStyle w:val="PR2"/>
        <w:jc w:val="left"/>
      </w:pPr>
      <w:r w:rsidRPr="007C64C3">
        <w:t>Fuse Pullers: For each size of fuse, where applicable and available, from fuse manufacturer.</w:t>
      </w:r>
    </w:p>
    <w:p w14:paraId="367EE303" w14:textId="77777777" w:rsidR="00C834B7" w:rsidRDefault="00C834B7" w:rsidP="00231EB0">
      <w:pPr>
        <w:pStyle w:val="PRT"/>
        <w:jc w:val="left"/>
      </w:pPr>
      <w:r>
        <w:t>EXECUTION</w:t>
      </w:r>
    </w:p>
    <w:p w14:paraId="3CD7CCD9" w14:textId="77777777" w:rsidR="00C834B7" w:rsidRDefault="00C834B7" w:rsidP="00231EB0">
      <w:pPr>
        <w:pStyle w:val="ART"/>
        <w:jc w:val="left"/>
      </w:pPr>
      <w:r>
        <w:t>EXAMINATION</w:t>
      </w:r>
    </w:p>
    <w:p w14:paraId="3DDA63BE" w14:textId="77777777" w:rsidR="00C834B7" w:rsidRDefault="00C834B7" w:rsidP="00231EB0">
      <w:pPr>
        <w:pStyle w:val="PR1"/>
        <w:jc w:val="left"/>
      </w:pPr>
      <w:r>
        <w:t>Examine fuses before installation. Reject fuses that are moisture damaged or physically damaged.</w:t>
      </w:r>
    </w:p>
    <w:p w14:paraId="7E3151BA" w14:textId="77777777" w:rsidR="00C834B7" w:rsidRDefault="00C834B7" w:rsidP="00231EB0">
      <w:pPr>
        <w:pStyle w:val="PR1"/>
        <w:jc w:val="left"/>
      </w:pPr>
      <w:r>
        <w:t>Examine holders to receive fuses for compliance with installation tolerances and other conditions affecting performance, such as rejection features.</w:t>
      </w:r>
    </w:p>
    <w:p w14:paraId="45194761" w14:textId="77777777" w:rsidR="00C834B7" w:rsidRDefault="00C834B7" w:rsidP="00231EB0">
      <w:pPr>
        <w:pStyle w:val="PR1"/>
        <w:jc w:val="left"/>
      </w:pPr>
      <w:r>
        <w:t>Examine utilization equipment nameplates and installation instructions. Install fuses of sizes and with characteristics appropriate for each piece of equipment.</w:t>
      </w:r>
    </w:p>
    <w:p w14:paraId="75D422FC" w14:textId="77777777" w:rsidR="00C834B7" w:rsidRDefault="00C834B7" w:rsidP="00231EB0">
      <w:pPr>
        <w:pStyle w:val="PR1"/>
        <w:jc w:val="left"/>
      </w:pPr>
      <w:r>
        <w:t>Evaluate ambient temperatures to determine if fuse rating adjustment factors must be applied to fuse ratings.</w:t>
      </w:r>
    </w:p>
    <w:p w14:paraId="664F1A13" w14:textId="77777777" w:rsidR="00C834B7" w:rsidRDefault="00C834B7" w:rsidP="00231EB0">
      <w:pPr>
        <w:pStyle w:val="PR1"/>
        <w:jc w:val="left"/>
      </w:pPr>
      <w:r>
        <w:t>Proceed with installation only after unsatisfactory conditions have been corrected.</w:t>
      </w:r>
    </w:p>
    <w:p w14:paraId="03A846EA" w14:textId="77777777" w:rsidR="00C834B7" w:rsidRDefault="00C834B7" w:rsidP="00231EB0">
      <w:pPr>
        <w:pStyle w:val="ART"/>
        <w:jc w:val="left"/>
      </w:pPr>
      <w:r>
        <w:t>FUSE APPLICATIONS</w:t>
      </w:r>
    </w:p>
    <w:p w14:paraId="69B523B8" w14:textId="77777777" w:rsidR="00C834B7" w:rsidRDefault="00C834B7" w:rsidP="00231EB0">
      <w:pPr>
        <w:pStyle w:val="CMT"/>
        <w:jc w:val="left"/>
      </w:pPr>
      <w:r>
        <w:t>Retain this article if fuse class and type designations are not indicated on Drawings. Indicate fuse ampere ratings on Drawings. Retain fuse classes and types by coordinating required average melt characteristics and peak let-through currents with Section </w:t>
      </w:r>
      <w:r w:rsidR="00903F24">
        <w:t>26 05 73</w:t>
      </w:r>
      <w:r w:rsidR="00E05355">
        <w:rPr>
          <w:lang w:val="en-US"/>
        </w:rPr>
        <w:t>.16</w:t>
      </w:r>
      <w:r>
        <w:t xml:space="preserve"> "</w:t>
      </w:r>
      <w:r w:rsidR="00E05355">
        <w:t>Coordination Studies</w:t>
      </w:r>
      <w:r>
        <w:t>."</w:t>
      </w:r>
    </w:p>
    <w:p w14:paraId="65284A32" w14:textId="77777777" w:rsidR="00C834B7" w:rsidRDefault="00C834B7" w:rsidP="00231EB0">
      <w:pPr>
        <w:pStyle w:val="CMT"/>
        <w:jc w:val="left"/>
      </w:pPr>
      <w:r>
        <w:t>In small systems, the fuse characteristics might be shown on the system single-line diagram. In larger or more complex systems, a separate fuse application chart would be more advantageous.</w:t>
      </w:r>
    </w:p>
    <w:p w14:paraId="55B33FC6" w14:textId="77777777" w:rsidR="00C834B7" w:rsidRDefault="00C834B7" w:rsidP="00231EB0">
      <w:pPr>
        <w:pStyle w:val="PR1"/>
        <w:jc w:val="left"/>
      </w:pPr>
      <w:r>
        <w:t>Cartridge Fuses:</w:t>
      </w:r>
    </w:p>
    <w:p w14:paraId="58A26013" w14:textId="77777777" w:rsidR="00C834B7" w:rsidRDefault="00C834B7" w:rsidP="00231EB0">
      <w:pPr>
        <w:pStyle w:val="CMT"/>
        <w:jc w:val="left"/>
      </w:pPr>
      <w:r>
        <w:t>Class T fuses in "Service Entrance" Subparagraph are normally used in main switches ahead of meter banks because of their compact size and excellent current-limiting characteristics. Their current-limiting feature often allows using circuit breakers with 10-kA interrupting rating at tenant meters.</w:t>
      </w:r>
    </w:p>
    <w:p w14:paraId="684CAE3D" w14:textId="77777777" w:rsidR="00C834B7" w:rsidRDefault="00C834B7" w:rsidP="00231EB0">
      <w:pPr>
        <w:pStyle w:val="CMT"/>
        <w:jc w:val="left"/>
      </w:pPr>
      <w:r>
        <w:t>Multiple fuse types might be specified for an application from the following types for a single project. If more than one class is selected for any of the following applications, indicate on the Drawings which class is required for each fuse of that application type. Consider using a chart to clearly indicate usage.</w:t>
      </w:r>
    </w:p>
    <w:p w14:paraId="60C5453B" w14:textId="77777777" w:rsidR="00C834B7" w:rsidRDefault="00C834B7" w:rsidP="00231EB0">
      <w:pPr>
        <w:pStyle w:val="PR2"/>
        <w:spacing w:before="240"/>
        <w:jc w:val="left"/>
      </w:pPr>
      <w:r>
        <w:t>Service Entrance: [</w:t>
      </w:r>
      <w:r>
        <w:rPr>
          <w:b/>
        </w:rPr>
        <w:t>Class L, fast acting</w:t>
      </w:r>
      <w:r>
        <w:t>] [</w:t>
      </w:r>
      <w:r>
        <w:rPr>
          <w:b/>
        </w:rPr>
        <w:t>Class L, time delay</w:t>
      </w:r>
      <w:r>
        <w:t>] [</w:t>
      </w:r>
      <w:r>
        <w:rPr>
          <w:b/>
        </w:rPr>
        <w:t>Class RK</w:t>
      </w:r>
      <w:r w:rsidR="005530C1">
        <w:rPr>
          <w:b/>
        </w:rPr>
        <w:t>5</w:t>
      </w:r>
      <w:r>
        <w:rPr>
          <w:b/>
        </w:rPr>
        <w:t>, time delay</w:t>
      </w:r>
      <w:r>
        <w:t>] [</w:t>
      </w:r>
      <w:r>
        <w:rPr>
          <w:b/>
        </w:rPr>
        <w:t>Class J, fast acting</w:t>
      </w:r>
      <w:r>
        <w:t>] [</w:t>
      </w:r>
      <w:r>
        <w:rPr>
          <w:b/>
        </w:rPr>
        <w:t>Class J, time delay</w:t>
      </w:r>
      <w:r>
        <w:t>] [</w:t>
      </w:r>
      <w:r>
        <w:rPr>
          <w:b/>
        </w:rPr>
        <w:t>Class T, fast acting</w:t>
      </w:r>
      <w:r>
        <w:t>].</w:t>
      </w:r>
    </w:p>
    <w:p w14:paraId="0AFDD7EE" w14:textId="77777777" w:rsidR="00C834B7" w:rsidRDefault="00C834B7" w:rsidP="00231EB0">
      <w:pPr>
        <w:pStyle w:val="PR2"/>
        <w:jc w:val="left"/>
      </w:pPr>
      <w:r>
        <w:t>Feeders: [</w:t>
      </w:r>
      <w:r>
        <w:rPr>
          <w:b/>
        </w:rPr>
        <w:t>Class L, fast acting</w:t>
      </w:r>
      <w:r>
        <w:t>] [</w:t>
      </w:r>
      <w:r>
        <w:rPr>
          <w:b/>
        </w:rPr>
        <w:t>Class L, time delay</w:t>
      </w:r>
      <w:r>
        <w:t>] [</w:t>
      </w:r>
      <w:r>
        <w:rPr>
          <w:b/>
        </w:rPr>
        <w:t>Class RK1, fast acting</w:t>
      </w:r>
      <w:r>
        <w:t>] [</w:t>
      </w:r>
      <w:r>
        <w:rPr>
          <w:b/>
        </w:rPr>
        <w:t>Class RK1, time delay</w:t>
      </w:r>
      <w:r>
        <w:t>] [</w:t>
      </w:r>
      <w:r>
        <w:rPr>
          <w:b/>
        </w:rPr>
        <w:t>Class RK5, fast acting</w:t>
      </w:r>
      <w:r>
        <w:t>] [</w:t>
      </w:r>
      <w:r>
        <w:rPr>
          <w:b/>
        </w:rPr>
        <w:t>Class RK5, time delay</w:t>
      </w:r>
      <w:r>
        <w:t>] [</w:t>
      </w:r>
      <w:r>
        <w:rPr>
          <w:b/>
        </w:rPr>
        <w:t>Class J, fast acting</w:t>
      </w:r>
      <w:r>
        <w:t>] [</w:t>
      </w:r>
      <w:r>
        <w:rPr>
          <w:b/>
        </w:rPr>
        <w:t>Class J, time delay</w:t>
      </w:r>
      <w:r>
        <w:t>].</w:t>
      </w:r>
    </w:p>
    <w:p w14:paraId="475183BA" w14:textId="77777777" w:rsidR="00C834B7" w:rsidRDefault="00C834B7" w:rsidP="00231EB0">
      <w:pPr>
        <w:pStyle w:val="PR2"/>
        <w:jc w:val="left"/>
      </w:pPr>
      <w:r>
        <w:lastRenderedPageBreak/>
        <w:t>Motor Branch Circuits</w:t>
      </w:r>
      <w:r w:rsidR="00EE18A0">
        <w:t xml:space="preserve">: </w:t>
      </w:r>
      <w:r>
        <w:t xml:space="preserve"> </w:t>
      </w:r>
      <w:r w:rsidRPr="00EE18A0">
        <w:t>Class RK5</w:t>
      </w:r>
      <w:r>
        <w:t>, time delay.</w:t>
      </w:r>
    </w:p>
    <w:p w14:paraId="1D374E3D" w14:textId="77777777" w:rsidR="00C834B7" w:rsidRDefault="00C834B7" w:rsidP="00231EB0">
      <w:pPr>
        <w:pStyle w:val="PR2"/>
        <w:jc w:val="left"/>
      </w:pPr>
      <w:r>
        <w:t>Large Motor Branch (601-4000 A): Class L, time delay.</w:t>
      </w:r>
    </w:p>
    <w:p w14:paraId="6DC14190" w14:textId="77777777" w:rsidR="00C834B7" w:rsidRDefault="00C834B7" w:rsidP="00231EB0">
      <w:pPr>
        <w:pStyle w:val="PR2"/>
        <w:jc w:val="left"/>
      </w:pPr>
      <w:r>
        <w:t>Power Electronics Circuits: [</w:t>
      </w:r>
      <w:r>
        <w:rPr>
          <w:b/>
        </w:rPr>
        <w:t>Class J, high speed</w:t>
      </w:r>
      <w:r>
        <w:t>] [</w:t>
      </w:r>
      <w:r>
        <w:rPr>
          <w:b/>
        </w:rPr>
        <w:t>Class T, fast acting</w:t>
      </w:r>
      <w:r>
        <w:t>].</w:t>
      </w:r>
    </w:p>
    <w:p w14:paraId="153ECDB9" w14:textId="77777777" w:rsidR="00C834B7" w:rsidRDefault="00C834B7" w:rsidP="00231EB0">
      <w:pPr>
        <w:pStyle w:val="CMT"/>
        <w:jc w:val="left"/>
      </w:pPr>
      <w:r>
        <w:t>If retaining subparagraph below, verify open indication is available in the fuse type or fuse covers included in the Specifications. If indication is desired for some fuse types and not others, include a list of fuses that require indication.</w:t>
      </w:r>
    </w:p>
    <w:p w14:paraId="2566EE14" w14:textId="77777777" w:rsidR="00C834B7" w:rsidRDefault="00C834B7" w:rsidP="00231EB0">
      <w:pPr>
        <w:pStyle w:val="PR2"/>
        <w:jc w:val="left"/>
      </w:pPr>
      <w:r>
        <w:t>Provide open-fuse indicator fuses or fuse covers with open fuse indication.</w:t>
      </w:r>
    </w:p>
    <w:p w14:paraId="78C82DC2" w14:textId="77777777" w:rsidR="00C834B7" w:rsidRDefault="00C834B7" w:rsidP="00231EB0">
      <w:pPr>
        <w:pStyle w:val="ART"/>
        <w:jc w:val="left"/>
      </w:pPr>
      <w:r>
        <w:t>INSTALLATION</w:t>
      </w:r>
    </w:p>
    <w:p w14:paraId="32906A08" w14:textId="77777777" w:rsidR="00C834B7" w:rsidRDefault="00C834B7" w:rsidP="00231EB0">
      <w:pPr>
        <w:pStyle w:val="PR1"/>
        <w:jc w:val="left"/>
      </w:pPr>
      <w:r>
        <w:t>Install fuses in fusible devices. Arrange fuses so rating information is readable without removing fuse.</w:t>
      </w:r>
    </w:p>
    <w:p w14:paraId="694086CD" w14:textId="77777777" w:rsidR="00C834B7" w:rsidRPr="007C64C3" w:rsidRDefault="00C834B7" w:rsidP="00231EB0">
      <w:pPr>
        <w:pStyle w:val="PR1"/>
        <w:jc w:val="left"/>
      </w:pPr>
      <w:r w:rsidRPr="007C64C3">
        <w:t xml:space="preserve">Install spare-fuse cabinet(s) in location shown on the Drawings or as indicated in the field by </w:t>
      </w:r>
      <w:r w:rsidR="00F51D09">
        <w:t>District Construction Manager</w:t>
      </w:r>
      <w:r w:rsidRPr="007C64C3">
        <w:t>.</w:t>
      </w:r>
    </w:p>
    <w:p w14:paraId="6B8054C4" w14:textId="77777777" w:rsidR="00C834B7" w:rsidRDefault="00C834B7" w:rsidP="00231EB0">
      <w:pPr>
        <w:pStyle w:val="ART"/>
        <w:jc w:val="left"/>
      </w:pPr>
      <w:r>
        <w:t>IDENTIFICATION</w:t>
      </w:r>
    </w:p>
    <w:p w14:paraId="3540CB6E" w14:textId="77777777" w:rsidR="00C834B7" w:rsidRDefault="00C834B7" w:rsidP="00231EB0">
      <w:pPr>
        <w:pStyle w:val="PR1"/>
        <w:jc w:val="left"/>
      </w:pPr>
      <w:r>
        <w:t>Install labels complying with requirements for identification specified in Section </w:t>
      </w:r>
      <w:r w:rsidR="00B52F46">
        <w:t>26 05 53</w:t>
      </w:r>
      <w:r>
        <w:t xml:space="preserve"> "Identification for Electrical Systems" and indicating fuse replacement information inside of door of each fused switch and adjacent to each fuse block, socket, and holder.</w:t>
      </w:r>
    </w:p>
    <w:p w14:paraId="11C907EA" w14:textId="77777777" w:rsidR="00C834B7" w:rsidRDefault="00F84BC0" w:rsidP="00231EB0">
      <w:pPr>
        <w:pStyle w:val="EOS"/>
        <w:jc w:val="left"/>
      </w:pPr>
      <w:r>
        <w:t xml:space="preserve">END OF SECTION </w:t>
      </w:r>
      <w:r w:rsidR="00B52F46">
        <w:t>26 28 13</w:t>
      </w:r>
    </w:p>
    <w:p w14:paraId="68416463" w14:textId="77777777" w:rsidR="00592A32" w:rsidRPr="00592A32" w:rsidRDefault="00592A32" w:rsidP="00231EB0">
      <w:pPr>
        <w:pStyle w:val="CMT"/>
        <w:jc w:val="left"/>
      </w:pPr>
      <w:r w:rsidRPr="00592A32">
        <w:t>Retain this notice in all Sections of Project Manual.</w:t>
      </w:r>
    </w:p>
    <w:p w14:paraId="2FB515A3" w14:textId="77777777" w:rsidR="00592A32" w:rsidRPr="00592A32" w:rsidRDefault="00592A32" w:rsidP="00231EB0">
      <w:pPr>
        <w:tabs>
          <w:tab w:val="center" w:pos="4680"/>
          <w:tab w:val="right" w:pos="9360"/>
        </w:tabs>
        <w:suppressAutoHyphens/>
        <w:spacing w:before="480"/>
      </w:pPr>
      <w:r w:rsidRPr="00592A32">
        <w:t>San Diego Unified School District Guide Specifications</w:t>
      </w:r>
    </w:p>
    <w:p w14:paraId="4CC18406" w14:textId="77777777" w:rsidR="00AC25A6" w:rsidRDefault="00AC25A6" w:rsidP="00AC25A6">
      <w:pPr>
        <w:suppressAutoHyphens/>
      </w:pPr>
      <w:r>
        <w:t xml:space="preserve">Document Version: </w:t>
      </w:r>
      <w:r>
        <w:rPr>
          <w:bCs/>
        </w:rPr>
        <w:t>August 2021</w:t>
      </w:r>
    </w:p>
    <w:p w14:paraId="50EC1198" w14:textId="77777777" w:rsidR="00592A32" w:rsidRPr="00017903" w:rsidRDefault="00592A32" w:rsidP="007B7251">
      <w:pPr>
        <w:suppressAutoHyphens/>
      </w:pPr>
    </w:p>
    <w:sectPr w:rsidR="00592A32" w:rsidRPr="00017903" w:rsidSect="00B52F46">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8D301" w14:textId="77777777" w:rsidR="006C5B90" w:rsidRDefault="006C5B90">
      <w:r>
        <w:separator/>
      </w:r>
    </w:p>
  </w:endnote>
  <w:endnote w:type="continuationSeparator" w:id="0">
    <w:p w14:paraId="2C7B5927" w14:textId="77777777" w:rsidR="006C5B90" w:rsidRDefault="006C5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9F41B" w14:textId="77777777" w:rsidR="00793284" w:rsidRDefault="007932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B52F46" w14:paraId="41753869" w14:textId="77777777" w:rsidTr="00B52F46">
      <w:tc>
        <w:tcPr>
          <w:tcW w:w="9360" w:type="dxa"/>
          <w:tcBorders>
            <w:top w:val="nil"/>
            <w:left w:val="nil"/>
            <w:bottom w:val="nil"/>
            <w:right w:val="nil"/>
          </w:tcBorders>
        </w:tcPr>
        <w:p w14:paraId="4034B79F" w14:textId="77777777" w:rsidR="00B52F46" w:rsidRDefault="00B52F46" w:rsidP="00B52F46">
          <w:pPr>
            <w:tabs>
              <w:tab w:val="center" w:pos="5400"/>
              <w:tab w:val="right" w:pos="10800"/>
            </w:tabs>
          </w:pPr>
        </w:p>
      </w:tc>
    </w:tr>
    <w:tr w:rsidR="00B52F46" w14:paraId="6ABA66B7" w14:textId="77777777" w:rsidTr="00B52F46">
      <w:tc>
        <w:tcPr>
          <w:tcW w:w="9360" w:type="dxa"/>
          <w:tcBorders>
            <w:top w:val="nil"/>
            <w:left w:val="nil"/>
            <w:bottom w:val="nil"/>
            <w:right w:val="nil"/>
          </w:tcBorders>
        </w:tcPr>
        <w:p w14:paraId="4901F254" w14:textId="77777777" w:rsidR="00B52F46" w:rsidRDefault="00B52F46" w:rsidP="00B52F46">
          <w:pPr>
            <w:tabs>
              <w:tab w:val="center" w:pos="4680"/>
              <w:tab w:val="right" w:pos="9360"/>
            </w:tabs>
            <w:rPr>
              <w:b/>
              <w:bCs/>
            </w:rPr>
          </w:pPr>
          <w:r>
            <w:rPr>
              <w:b/>
              <w:bCs/>
            </w:rPr>
            <w:tab/>
          </w:r>
          <w:r>
            <w:rPr>
              <w:rStyle w:val="NAM"/>
              <w:b/>
            </w:rPr>
            <w:t>FUSES</w:t>
          </w:r>
        </w:p>
      </w:tc>
    </w:tr>
    <w:tr w:rsidR="00B52F46" w14:paraId="7B21ED47" w14:textId="77777777" w:rsidTr="00B52F46">
      <w:tc>
        <w:tcPr>
          <w:tcW w:w="9360" w:type="dxa"/>
          <w:tcBorders>
            <w:top w:val="nil"/>
            <w:left w:val="nil"/>
            <w:bottom w:val="nil"/>
            <w:right w:val="nil"/>
          </w:tcBorders>
        </w:tcPr>
        <w:p w14:paraId="0C037165" w14:textId="1A276FC5" w:rsidR="00B52F46" w:rsidRDefault="00B52F46" w:rsidP="00B52F46">
          <w:pPr>
            <w:tabs>
              <w:tab w:val="center" w:pos="4680"/>
              <w:tab w:val="right" w:pos="9360"/>
            </w:tabs>
            <w:rPr>
              <w:b/>
              <w:bCs/>
            </w:rPr>
          </w:pPr>
          <w:r>
            <w:rPr>
              <w:b/>
              <w:bCs/>
            </w:rPr>
            <w:tab/>
          </w:r>
          <w:r>
            <w:rPr>
              <w:rStyle w:val="NUM"/>
              <w:b/>
            </w:rPr>
            <w:t>26 28 13</w:t>
          </w:r>
          <w:r>
            <w:rPr>
              <w:b/>
              <w:bCs/>
            </w:rPr>
            <w:t xml:space="preserve"> - </w:t>
          </w:r>
          <w:r>
            <w:rPr>
              <w:b/>
              <w:bCs/>
            </w:rPr>
            <w:fldChar w:fldCharType="begin"/>
          </w:r>
          <w:r>
            <w:rPr>
              <w:b/>
              <w:bCs/>
            </w:rPr>
            <w:instrText xml:space="preserve"> PAGE  \* MERGEFORMAT </w:instrText>
          </w:r>
          <w:r>
            <w:rPr>
              <w:b/>
              <w:bCs/>
            </w:rPr>
            <w:fldChar w:fldCharType="separate"/>
          </w:r>
          <w:r w:rsidR="00DA5D08">
            <w:rPr>
              <w:b/>
              <w:bCs/>
              <w:noProof/>
            </w:rPr>
            <w:t>4</w:t>
          </w:r>
          <w:r>
            <w:rPr>
              <w:b/>
              <w:bCs/>
            </w:rPr>
            <w:fldChar w:fldCharType="end"/>
          </w:r>
        </w:p>
      </w:tc>
    </w:tr>
    <w:tr w:rsidR="00B52F46" w14:paraId="035D7FF4" w14:textId="77777777" w:rsidTr="00B52F46">
      <w:tc>
        <w:tcPr>
          <w:tcW w:w="9360" w:type="dxa"/>
          <w:tcBorders>
            <w:top w:val="nil"/>
            <w:left w:val="nil"/>
            <w:bottom w:val="nil"/>
            <w:right w:val="nil"/>
          </w:tcBorders>
        </w:tcPr>
        <w:p w14:paraId="5F98C8D5" w14:textId="1181207A" w:rsidR="00B52F46" w:rsidRDefault="00EA4EBB" w:rsidP="00B52F46">
          <w:pPr>
            <w:tabs>
              <w:tab w:val="center" w:pos="4680"/>
              <w:tab w:val="right" w:pos="9360"/>
            </w:tabs>
            <w:rPr>
              <w:b/>
              <w:bCs/>
            </w:rPr>
          </w:pPr>
          <w:r>
            <w:rPr>
              <w:b/>
              <w:bCs/>
            </w:rPr>
            <w:tab/>
          </w:r>
          <w:r w:rsidR="00793284" w:rsidRPr="002A623A">
            <w:rPr>
              <w:b/>
              <w:bCs/>
            </w:rPr>
            <w:t xml:space="preserve"> </w:t>
          </w:r>
          <w:r w:rsidR="00793284" w:rsidRPr="002A623A">
            <w:rPr>
              <w:b/>
              <w:bCs/>
            </w:rPr>
            <w:t>ELECTRICAL CHARGING SYSTEM AND BATTERY ENERGY STORAGE SYSTEM</w:t>
          </w:r>
          <w:r w:rsidR="00793284">
            <w:rPr>
              <w:b/>
              <w:bCs/>
            </w:rPr>
            <w:t xml:space="preserve"> </w:t>
          </w:r>
          <w:r w:rsidR="00B52F46">
            <w:rPr>
              <w:b/>
              <w:bCs/>
            </w:rPr>
            <w:tab/>
          </w:r>
        </w:p>
      </w:tc>
    </w:tr>
    <w:tr w:rsidR="00B52F46" w14:paraId="395D0E82" w14:textId="77777777" w:rsidTr="00B52F46">
      <w:tc>
        <w:tcPr>
          <w:tcW w:w="9360" w:type="dxa"/>
          <w:tcBorders>
            <w:top w:val="nil"/>
            <w:left w:val="nil"/>
            <w:bottom w:val="nil"/>
            <w:right w:val="nil"/>
          </w:tcBorders>
        </w:tcPr>
        <w:p w14:paraId="35026EAF" w14:textId="77777777" w:rsidR="00B52F46" w:rsidRDefault="00B52F46" w:rsidP="00B52F46">
          <w:pPr>
            <w:tabs>
              <w:tab w:val="center" w:pos="5400"/>
              <w:tab w:val="right" w:pos="10800"/>
            </w:tabs>
            <w:rPr>
              <w:b/>
              <w:bCs/>
              <w:color w:val="000000"/>
            </w:rPr>
          </w:pPr>
        </w:p>
      </w:tc>
    </w:tr>
  </w:tbl>
  <w:p w14:paraId="42027063" w14:textId="77777777" w:rsidR="00B52F46" w:rsidRDefault="00B52F46">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C2C1A" w14:textId="77777777" w:rsidR="00793284" w:rsidRDefault="007932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BCEE3" w14:textId="77777777" w:rsidR="006C5B90" w:rsidRDefault="006C5B90">
      <w:r>
        <w:separator/>
      </w:r>
    </w:p>
  </w:footnote>
  <w:footnote w:type="continuationSeparator" w:id="0">
    <w:p w14:paraId="29D1F673" w14:textId="77777777" w:rsidR="006C5B90" w:rsidRDefault="006C5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5966" w14:textId="77777777" w:rsidR="00793284" w:rsidRDefault="007932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B52F46" w14:paraId="325C64DF" w14:textId="77777777" w:rsidTr="00B52F46">
      <w:trPr>
        <w:trHeight w:val="237"/>
      </w:trPr>
      <w:tc>
        <w:tcPr>
          <w:tcW w:w="4680" w:type="dxa"/>
          <w:tcBorders>
            <w:top w:val="nil"/>
            <w:left w:val="nil"/>
            <w:bottom w:val="nil"/>
            <w:right w:val="nil"/>
          </w:tcBorders>
        </w:tcPr>
        <w:p w14:paraId="1981840B" w14:textId="77777777" w:rsidR="00B52F46" w:rsidRDefault="00B52F46" w:rsidP="00B52F46">
          <w:pPr>
            <w:tabs>
              <w:tab w:val="center" w:pos="4680"/>
              <w:tab w:val="right" w:pos="9360"/>
            </w:tabs>
          </w:pPr>
          <w:r>
            <w:rPr>
              <w:b/>
              <w:bCs/>
            </w:rPr>
            <w:t>SPECIFICATIONS</w:t>
          </w:r>
        </w:p>
      </w:tc>
      <w:tc>
        <w:tcPr>
          <w:tcW w:w="4680" w:type="dxa"/>
          <w:tcBorders>
            <w:top w:val="nil"/>
            <w:left w:val="nil"/>
            <w:bottom w:val="nil"/>
            <w:right w:val="nil"/>
          </w:tcBorders>
        </w:tcPr>
        <w:p w14:paraId="18B351F8" w14:textId="17EBECEA" w:rsidR="00B52F46" w:rsidRDefault="00B52F46" w:rsidP="00C40F30">
          <w:pPr>
            <w:tabs>
              <w:tab w:val="center" w:pos="4680"/>
              <w:tab w:val="right" w:pos="9360"/>
            </w:tabs>
            <w:jc w:val="right"/>
          </w:pPr>
          <w:r>
            <w:rPr>
              <w:b/>
              <w:bCs/>
            </w:rPr>
            <w:t xml:space="preserve">NO. </w:t>
          </w:r>
          <w:r w:rsidR="00793284">
            <w:rPr>
              <w:b/>
              <w:bCs/>
            </w:rPr>
            <w:t>PS23</w:t>
          </w:r>
          <w:r>
            <w:rPr>
              <w:b/>
              <w:bCs/>
            </w:rPr>
            <w:t>-</w:t>
          </w:r>
          <w:r w:rsidR="00793284">
            <w:rPr>
              <w:b/>
              <w:bCs/>
            </w:rPr>
            <w:t>0300</w:t>
          </w:r>
          <w:r>
            <w:rPr>
              <w:b/>
              <w:bCs/>
            </w:rPr>
            <w:t>-</w:t>
          </w:r>
          <w:r w:rsidR="00793284">
            <w:rPr>
              <w:b/>
              <w:bCs/>
            </w:rPr>
            <w:t>11</w:t>
          </w:r>
        </w:p>
      </w:tc>
    </w:tr>
  </w:tbl>
  <w:p w14:paraId="1D968752" w14:textId="77777777" w:rsidR="00B52F46" w:rsidRDefault="00B52F46">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79833" w14:textId="77777777" w:rsidR="00793284" w:rsidRDefault="007932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9CD69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D1A347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F98F3A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630D7F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E28A8C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545BB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10A29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692889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16EFBB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9C64D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778E0880"/>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3/01/13"/>
    <w:docVar w:name="Format" w:val="1"/>
    <w:docVar w:name="MF04" w:val="262813"/>
    <w:docVar w:name="MF95" w:val="16491"/>
    <w:docVar w:name="SectionID" w:val="624"/>
    <w:docVar w:name="SpecType" w:val="MasterSpec"/>
    <w:docVar w:name="Version" w:val="6212"/>
  </w:docVars>
  <w:rsids>
    <w:rsidRoot w:val="000A0C44"/>
    <w:rsid w:val="00017903"/>
    <w:rsid w:val="000559A9"/>
    <w:rsid w:val="00063E76"/>
    <w:rsid w:val="0007499A"/>
    <w:rsid w:val="000A0C44"/>
    <w:rsid w:val="00115F46"/>
    <w:rsid w:val="00120873"/>
    <w:rsid w:val="00144EB3"/>
    <w:rsid w:val="00152E4F"/>
    <w:rsid w:val="001B49B3"/>
    <w:rsid w:val="001C3E93"/>
    <w:rsid w:val="00224F5A"/>
    <w:rsid w:val="00231EB0"/>
    <w:rsid w:val="002867FD"/>
    <w:rsid w:val="002C3ADA"/>
    <w:rsid w:val="002E7D1D"/>
    <w:rsid w:val="002F6FE5"/>
    <w:rsid w:val="00390661"/>
    <w:rsid w:val="003C21DC"/>
    <w:rsid w:val="003C3115"/>
    <w:rsid w:val="0045730E"/>
    <w:rsid w:val="00474166"/>
    <w:rsid w:val="004E1014"/>
    <w:rsid w:val="005530C1"/>
    <w:rsid w:val="00576285"/>
    <w:rsid w:val="00592A32"/>
    <w:rsid w:val="005C25A0"/>
    <w:rsid w:val="005C728A"/>
    <w:rsid w:val="005D0368"/>
    <w:rsid w:val="005E4807"/>
    <w:rsid w:val="005F0D23"/>
    <w:rsid w:val="005F1474"/>
    <w:rsid w:val="005F7188"/>
    <w:rsid w:val="006069CB"/>
    <w:rsid w:val="00635055"/>
    <w:rsid w:val="00661C06"/>
    <w:rsid w:val="00667FA8"/>
    <w:rsid w:val="006C5B90"/>
    <w:rsid w:val="006F2E09"/>
    <w:rsid w:val="006F53D2"/>
    <w:rsid w:val="00717AD2"/>
    <w:rsid w:val="00720C24"/>
    <w:rsid w:val="00793284"/>
    <w:rsid w:val="00793FAF"/>
    <w:rsid w:val="00797564"/>
    <w:rsid w:val="007A7120"/>
    <w:rsid w:val="007B7251"/>
    <w:rsid w:val="007C64C3"/>
    <w:rsid w:val="00847B17"/>
    <w:rsid w:val="00891F85"/>
    <w:rsid w:val="008948B9"/>
    <w:rsid w:val="008A22C4"/>
    <w:rsid w:val="008A2819"/>
    <w:rsid w:val="008E444E"/>
    <w:rsid w:val="00903F24"/>
    <w:rsid w:val="00904D4A"/>
    <w:rsid w:val="009C0E57"/>
    <w:rsid w:val="00A01E9D"/>
    <w:rsid w:val="00A376B4"/>
    <w:rsid w:val="00A67060"/>
    <w:rsid w:val="00AC25A6"/>
    <w:rsid w:val="00B17A59"/>
    <w:rsid w:val="00B52F46"/>
    <w:rsid w:val="00B54B5C"/>
    <w:rsid w:val="00B84321"/>
    <w:rsid w:val="00BB558E"/>
    <w:rsid w:val="00BD1DCB"/>
    <w:rsid w:val="00C0403E"/>
    <w:rsid w:val="00C40F30"/>
    <w:rsid w:val="00C834B7"/>
    <w:rsid w:val="00CA6284"/>
    <w:rsid w:val="00D0382A"/>
    <w:rsid w:val="00D17895"/>
    <w:rsid w:val="00D22E8D"/>
    <w:rsid w:val="00D24E71"/>
    <w:rsid w:val="00D34F8D"/>
    <w:rsid w:val="00D45A24"/>
    <w:rsid w:val="00D93486"/>
    <w:rsid w:val="00DA5D08"/>
    <w:rsid w:val="00DC3E7C"/>
    <w:rsid w:val="00E05355"/>
    <w:rsid w:val="00E516C5"/>
    <w:rsid w:val="00EA4EBB"/>
    <w:rsid w:val="00EE18A0"/>
    <w:rsid w:val="00EF4AA9"/>
    <w:rsid w:val="00F37ED4"/>
    <w:rsid w:val="00F51D09"/>
    <w:rsid w:val="00F54E88"/>
    <w:rsid w:val="00F55B6C"/>
    <w:rsid w:val="00F84BC0"/>
    <w:rsid w:val="00FA4CDC"/>
    <w:rsid w:val="00FD0418"/>
    <w:rsid w:val="00FD35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9D49C6"/>
  <w15:chartTrackingRefBased/>
  <w15:docId w15:val="{FC7321D3-3297-4569-9660-73FEC697E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5F0D23"/>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5F0D23"/>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5F0D23"/>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5F0D23"/>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5F0D23"/>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5F0D23"/>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5F0D23"/>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5F0D23"/>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5F0D23"/>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0A0C44"/>
    <w:rPr>
      <w:color w:val="E36C0A"/>
      <w:u w:val="single"/>
    </w:rPr>
  </w:style>
  <w:style w:type="character" w:styleId="Hyperlink">
    <w:name w:val="Hyperlink"/>
    <w:uiPriority w:val="99"/>
    <w:unhideWhenUsed/>
    <w:rsid w:val="000A0C44"/>
    <w:rPr>
      <w:color w:val="0000FF"/>
      <w:u w:val="single"/>
    </w:rPr>
  </w:style>
  <w:style w:type="paragraph" w:styleId="Header">
    <w:name w:val="header"/>
    <w:basedOn w:val="Normal"/>
    <w:link w:val="HeaderChar"/>
    <w:uiPriority w:val="99"/>
    <w:unhideWhenUsed/>
    <w:rsid w:val="00063E76"/>
    <w:pPr>
      <w:tabs>
        <w:tab w:val="center" w:pos="4680"/>
        <w:tab w:val="right" w:pos="9360"/>
      </w:tabs>
    </w:pPr>
  </w:style>
  <w:style w:type="character" w:customStyle="1" w:styleId="HeaderChar">
    <w:name w:val="Header Char"/>
    <w:basedOn w:val="DefaultParagraphFont"/>
    <w:link w:val="Header"/>
    <w:uiPriority w:val="99"/>
    <w:rsid w:val="00063E76"/>
  </w:style>
  <w:style w:type="paragraph" w:styleId="Footer">
    <w:name w:val="footer"/>
    <w:basedOn w:val="Normal"/>
    <w:link w:val="FooterChar"/>
    <w:uiPriority w:val="99"/>
    <w:unhideWhenUsed/>
    <w:rsid w:val="00063E76"/>
    <w:pPr>
      <w:tabs>
        <w:tab w:val="center" w:pos="4680"/>
        <w:tab w:val="right" w:pos="9360"/>
      </w:tabs>
    </w:pPr>
  </w:style>
  <w:style w:type="character" w:customStyle="1" w:styleId="FooterChar">
    <w:name w:val="Footer Char"/>
    <w:basedOn w:val="DefaultParagraphFont"/>
    <w:link w:val="Footer"/>
    <w:uiPriority w:val="99"/>
    <w:rsid w:val="00063E76"/>
  </w:style>
  <w:style w:type="paragraph" w:customStyle="1" w:styleId="TIP">
    <w:name w:val="TIP"/>
    <w:basedOn w:val="Normal"/>
    <w:link w:val="TIPChar"/>
    <w:rsid w:val="008948B9"/>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8948B9"/>
    <w:rPr>
      <w:rFonts w:ascii="Arial" w:hAnsi="Arial" w:cs="Arial"/>
      <w:vanish/>
      <w:color w:val="0000FF"/>
      <w:sz w:val="22"/>
      <w:lang w:val="x-none" w:eastAsia="x-none"/>
    </w:rPr>
  </w:style>
  <w:style w:type="character" w:customStyle="1" w:styleId="TIPChar">
    <w:name w:val="TIP Char"/>
    <w:link w:val="TIP"/>
    <w:rsid w:val="008948B9"/>
    <w:rPr>
      <w:vanish w:val="0"/>
      <w:color w:val="B30838"/>
    </w:rPr>
  </w:style>
  <w:style w:type="paragraph" w:customStyle="1" w:styleId="PRN">
    <w:name w:val="PRN"/>
    <w:basedOn w:val="Normal"/>
    <w:link w:val="PRNChar"/>
    <w:rsid w:val="00F84BC0"/>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F84BC0"/>
    <w:rPr>
      <w:rFonts w:ascii="Arial" w:hAnsi="Arial" w:cs="Arial"/>
      <w:sz w:val="22"/>
    </w:rPr>
  </w:style>
  <w:style w:type="character" w:customStyle="1" w:styleId="PRNChar">
    <w:name w:val="PRN Char"/>
    <w:link w:val="PRN"/>
    <w:rsid w:val="00F84BC0"/>
    <w:rPr>
      <w:rFonts w:ascii="Arial" w:hAnsi="Arial" w:cs="Arial"/>
      <w:sz w:val="22"/>
      <w:shd w:val="pct20" w:color="FFFF00" w:fill="FFFFFF"/>
    </w:rPr>
  </w:style>
  <w:style w:type="paragraph" w:customStyle="1" w:styleId="OMN">
    <w:name w:val="OMN"/>
    <w:basedOn w:val="Normal"/>
    <w:link w:val="OMNChar"/>
    <w:rsid w:val="00F84BC0"/>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F84BC0"/>
    <w:rPr>
      <w:rFonts w:ascii="Arial" w:hAnsi="Arial" w:cs="Arial"/>
      <w:b/>
      <w:sz w:val="22"/>
    </w:rPr>
  </w:style>
  <w:style w:type="character" w:customStyle="1" w:styleId="OMNChar">
    <w:name w:val="OMN Char"/>
    <w:link w:val="OMN"/>
    <w:rsid w:val="00F84BC0"/>
    <w:rPr>
      <w:rFonts w:ascii="Arial" w:hAnsi="Arial" w:cs="Arial"/>
      <w:sz w:val="22"/>
      <w:shd w:val="pct30" w:color="CC99FF" w:fill="FFFFFF"/>
    </w:rPr>
  </w:style>
  <w:style w:type="paragraph" w:customStyle="1" w:styleId="STEditOR">
    <w:name w:val="STEdit[OR]"/>
    <w:basedOn w:val="Normal"/>
    <w:link w:val="STEditORChar"/>
    <w:rsid w:val="00F84BC0"/>
    <w:rPr>
      <w:b/>
    </w:rPr>
  </w:style>
  <w:style w:type="character" w:customStyle="1" w:styleId="STEditORChar">
    <w:name w:val="STEdit[OR] Char"/>
    <w:basedOn w:val="EOSChar"/>
    <w:link w:val="STEditOR"/>
    <w:rsid w:val="00F84BC0"/>
    <w:rPr>
      <w:rFonts w:ascii="Arial" w:hAnsi="Arial" w:cs="Arial"/>
      <w:b/>
      <w:sz w:val="22"/>
    </w:rPr>
  </w:style>
  <w:style w:type="paragraph" w:styleId="BalloonText">
    <w:name w:val="Balloon Text"/>
    <w:basedOn w:val="Normal"/>
    <w:link w:val="BalloonTextChar"/>
    <w:uiPriority w:val="99"/>
    <w:semiHidden/>
    <w:unhideWhenUsed/>
    <w:rsid w:val="005F0D23"/>
    <w:rPr>
      <w:rFonts w:ascii="Segoe UI" w:hAnsi="Segoe UI" w:cs="Segoe UI"/>
      <w:sz w:val="18"/>
      <w:szCs w:val="18"/>
    </w:rPr>
  </w:style>
  <w:style w:type="character" w:customStyle="1" w:styleId="BalloonTextChar">
    <w:name w:val="Balloon Text Char"/>
    <w:link w:val="BalloonText"/>
    <w:uiPriority w:val="99"/>
    <w:semiHidden/>
    <w:rsid w:val="005F0D23"/>
    <w:rPr>
      <w:rFonts w:ascii="Segoe UI" w:hAnsi="Segoe UI" w:cs="Segoe UI"/>
      <w:sz w:val="18"/>
      <w:szCs w:val="18"/>
    </w:rPr>
  </w:style>
  <w:style w:type="paragraph" w:styleId="Bibliography">
    <w:name w:val="Bibliography"/>
    <w:basedOn w:val="Normal"/>
    <w:next w:val="Normal"/>
    <w:uiPriority w:val="37"/>
    <w:semiHidden/>
    <w:unhideWhenUsed/>
    <w:rsid w:val="005F0D23"/>
  </w:style>
  <w:style w:type="paragraph" w:styleId="BlockText">
    <w:name w:val="Block Text"/>
    <w:basedOn w:val="Normal"/>
    <w:uiPriority w:val="99"/>
    <w:semiHidden/>
    <w:unhideWhenUsed/>
    <w:rsid w:val="005F0D23"/>
    <w:pPr>
      <w:spacing w:after="120"/>
      <w:ind w:left="1440" w:right="1440"/>
    </w:pPr>
  </w:style>
  <w:style w:type="paragraph" w:styleId="BodyText">
    <w:name w:val="Body Text"/>
    <w:basedOn w:val="Normal"/>
    <w:link w:val="BodyTextChar"/>
    <w:uiPriority w:val="99"/>
    <w:semiHidden/>
    <w:unhideWhenUsed/>
    <w:rsid w:val="005F0D23"/>
    <w:pPr>
      <w:spacing w:after="120"/>
    </w:pPr>
  </w:style>
  <w:style w:type="character" w:customStyle="1" w:styleId="BodyTextChar">
    <w:name w:val="Body Text Char"/>
    <w:link w:val="BodyText"/>
    <w:uiPriority w:val="99"/>
    <w:semiHidden/>
    <w:rsid w:val="005F0D23"/>
    <w:rPr>
      <w:rFonts w:ascii="Arial" w:hAnsi="Arial" w:cs="Arial"/>
    </w:rPr>
  </w:style>
  <w:style w:type="paragraph" w:styleId="BodyText2">
    <w:name w:val="Body Text 2"/>
    <w:basedOn w:val="Normal"/>
    <w:link w:val="BodyText2Char"/>
    <w:uiPriority w:val="99"/>
    <w:semiHidden/>
    <w:unhideWhenUsed/>
    <w:rsid w:val="005F0D23"/>
    <w:pPr>
      <w:spacing w:after="120" w:line="480" w:lineRule="auto"/>
    </w:pPr>
  </w:style>
  <w:style w:type="character" w:customStyle="1" w:styleId="BodyText2Char">
    <w:name w:val="Body Text 2 Char"/>
    <w:link w:val="BodyText2"/>
    <w:uiPriority w:val="99"/>
    <w:semiHidden/>
    <w:rsid w:val="005F0D23"/>
    <w:rPr>
      <w:rFonts w:ascii="Arial" w:hAnsi="Arial" w:cs="Arial"/>
    </w:rPr>
  </w:style>
  <w:style w:type="paragraph" w:styleId="BodyText3">
    <w:name w:val="Body Text 3"/>
    <w:basedOn w:val="Normal"/>
    <w:link w:val="BodyText3Char"/>
    <w:uiPriority w:val="99"/>
    <w:semiHidden/>
    <w:unhideWhenUsed/>
    <w:rsid w:val="005F0D23"/>
    <w:pPr>
      <w:spacing w:after="120"/>
    </w:pPr>
    <w:rPr>
      <w:sz w:val="16"/>
      <w:szCs w:val="16"/>
    </w:rPr>
  </w:style>
  <w:style w:type="character" w:customStyle="1" w:styleId="BodyText3Char">
    <w:name w:val="Body Text 3 Char"/>
    <w:link w:val="BodyText3"/>
    <w:uiPriority w:val="99"/>
    <w:semiHidden/>
    <w:rsid w:val="005F0D23"/>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5F0D23"/>
    <w:pPr>
      <w:ind w:firstLine="210"/>
    </w:pPr>
  </w:style>
  <w:style w:type="character" w:customStyle="1" w:styleId="BodyTextFirstIndentChar">
    <w:name w:val="Body Text First Indent Char"/>
    <w:basedOn w:val="BodyTextChar"/>
    <w:link w:val="BodyTextFirstIndent"/>
    <w:uiPriority w:val="99"/>
    <w:semiHidden/>
    <w:rsid w:val="005F0D23"/>
    <w:rPr>
      <w:rFonts w:ascii="Arial" w:hAnsi="Arial" w:cs="Arial"/>
    </w:rPr>
  </w:style>
  <w:style w:type="paragraph" w:styleId="BodyTextIndent">
    <w:name w:val="Body Text Indent"/>
    <w:basedOn w:val="Normal"/>
    <w:link w:val="BodyTextIndentChar"/>
    <w:uiPriority w:val="99"/>
    <w:semiHidden/>
    <w:unhideWhenUsed/>
    <w:rsid w:val="005F0D23"/>
    <w:pPr>
      <w:spacing w:after="120"/>
      <w:ind w:left="360"/>
    </w:pPr>
  </w:style>
  <w:style w:type="character" w:customStyle="1" w:styleId="BodyTextIndentChar">
    <w:name w:val="Body Text Indent Char"/>
    <w:link w:val="BodyTextIndent"/>
    <w:uiPriority w:val="99"/>
    <w:semiHidden/>
    <w:rsid w:val="005F0D23"/>
    <w:rPr>
      <w:rFonts w:ascii="Arial" w:hAnsi="Arial" w:cs="Arial"/>
    </w:rPr>
  </w:style>
  <w:style w:type="paragraph" w:styleId="BodyTextFirstIndent2">
    <w:name w:val="Body Text First Indent 2"/>
    <w:basedOn w:val="BodyTextIndent"/>
    <w:link w:val="BodyTextFirstIndent2Char"/>
    <w:uiPriority w:val="99"/>
    <w:semiHidden/>
    <w:unhideWhenUsed/>
    <w:rsid w:val="005F0D23"/>
    <w:pPr>
      <w:ind w:firstLine="210"/>
    </w:pPr>
  </w:style>
  <w:style w:type="character" w:customStyle="1" w:styleId="BodyTextFirstIndent2Char">
    <w:name w:val="Body Text First Indent 2 Char"/>
    <w:basedOn w:val="BodyTextIndentChar"/>
    <w:link w:val="BodyTextFirstIndent2"/>
    <w:uiPriority w:val="99"/>
    <w:semiHidden/>
    <w:rsid w:val="005F0D23"/>
    <w:rPr>
      <w:rFonts w:ascii="Arial" w:hAnsi="Arial" w:cs="Arial"/>
    </w:rPr>
  </w:style>
  <w:style w:type="paragraph" w:styleId="BodyTextIndent2">
    <w:name w:val="Body Text Indent 2"/>
    <w:basedOn w:val="Normal"/>
    <w:link w:val="BodyTextIndent2Char"/>
    <w:uiPriority w:val="99"/>
    <w:semiHidden/>
    <w:unhideWhenUsed/>
    <w:rsid w:val="005F0D23"/>
    <w:pPr>
      <w:spacing w:after="120" w:line="480" w:lineRule="auto"/>
      <w:ind w:left="360"/>
    </w:pPr>
  </w:style>
  <w:style w:type="character" w:customStyle="1" w:styleId="BodyTextIndent2Char">
    <w:name w:val="Body Text Indent 2 Char"/>
    <w:link w:val="BodyTextIndent2"/>
    <w:uiPriority w:val="99"/>
    <w:semiHidden/>
    <w:rsid w:val="005F0D23"/>
    <w:rPr>
      <w:rFonts w:ascii="Arial" w:hAnsi="Arial" w:cs="Arial"/>
    </w:rPr>
  </w:style>
  <w:style w:type="paragraph" w:styleId="BodyTextIndent3">
    <w:name w:val="Body Text Indent 3"/>
    <w:basedOn w:val="Normal"/>
    <w:link w:val="BodyTextIndent3Char"/>
    <w:uiPriority w:val="99"/>
    <w:semiHidden/>
    <w:unhideWhenUsed/>
    <w:rsid w:val="005F0D23"/>
    <w:pPr>
      <w:spacing w:after="120"/>
      <w:ind w:left="360"/>
    </w:pPr>
    <w:rPr>
      <w:sz w:val="16"/>
      <w:szCs w:val="16"/>
    </w:rPr>
  </w:style>
  <w:style w:type="character" w:customStyle="1" w:styleId="BodyTextIndent3Char">
    <w:name w:val="Body Text Indent 3 Char"/>
    <w:link w:val="BodyTextIndent3"/>
    <w:uiPriority w:val="99"/>
    <w:semiHidden/>
    <w:rsid w:val="005F0D23"/>
    <w:rPr>
      <w:rFonts w:ascii="Arial" w:hAnsi="Arial" w:cs="Arial"/>
      <w:sz w:val="16"/>
      <w:szCs w:val="16"/>
    </w:rPr>
  </w:style>
  <w:style w:type="paragraph" w:styleId="Caption">
    <w:name w:val="caption"/>
    <w:basedOn w:val="Normal"/>
    <w:next w:val="Normal"/>
    <w:uiPriority w:val="35"/>
    <w:semiHidden/>
    <w:unhideWhenUsed/>
    <w:qFormat/>
    <w:rsid w:val="005F0D23"/>
    <w:rPr>
      <w:b/>
      <w:bCs/>
    </w:rPr>
  </w:style>
  <w:style w:type="paragraph" w:styleId="Closing">
    <w:name w:val="Closing"/>
    <w:basedOn w:val="Normal"/>
    <w:link w:val="ClosingChar"/>
    <w:uiPriority w:val="99"/>
    <w:semiHidden/>
    <w:unhideWhenUsed/>
    <w:rsid w:val="005F0D23"/>
    <w:pPr>
      <w:ind w:left="4320"/>
    </w:pPr>
  </w:style>
  <w:style w:type="character" w:customStyle="1" w:styleId="ClosingChar">
    <w:name w:val="Closing Char"/>
    <w:link w:val="Closing"/>
    <w:uiPriority w:val="99"/>
    <w:semiHidden/>
    <w:rsid w:val="005F0D23"/>
    <w:rPr>
      <w:rFonts w:ascii="Arial" w:hAnsi="Arial" w:cs="Arial"/>
    </w:rPr>
  </w:style>
  <w:style w:type="paragraph" w:styleId="CommentText">
    <w:name w:val="annotation text"/>
    <w:basedOn w:val="Normal"/>
    <w:link w:val="CommentTextChar"/>
    <w:uiPriority w:val="99"/>
    <w:semiHidden/>
    <w:unhideWhenUsed/>
    <w:rsid w:val="005F0D23"/>
  </w:style>
  <w:style w:type="character" w:customStyle="1" w:styleId="CommentTextChar">
    <w:name w:val="Comment Text Char"/>
    <w:link w:val="CommentText"/>
    <w:uiPriority w:val="99"/>
    <w:semiHidden/>
    <w:rsid w:val="005F0D23"/>
    <w:rPr>
      <w:rFonts w:ascii="Arial" w:hAnsi="Arial" w:cs="Arial"/>
    </w:rPr>
  </w:style>
  <w:style w:type="paragraph" w:styleId="CommentSubject">
    <w:name w:val="annotation subject"/>
    <w:basedOn w:val="CommentText"/>
    <w:next w:val="CommentText"/>
    <w:link w:val="CommentSubjectChar"/>
    <w:uiPriority w:val="99"/>
    <w:semiHidden/>
    <w:unhideWhenUsed/>
    <w:rsid w:val="005F0D23"/>
    <w:rPr>
      <w:b/>
      <w:bCs/>
    </w:rPr>
  </w:style>
  <w:style w:type="character" w:customStyle="1" w:styleId="CommentSubjectChar">
    <w:name w:val="Comment Subject Char"/>
    <w:link w:val="CommentSubject"/>
    <w:uiPriority w:val="99"/>
    <w:semiHidden/>
    <w:rsid w:val="005F0D23"/>
    <w:rPr>
      <w:rFonts w:ascii="Arial" w:hAnsi="Arial" w:cs="Arial"/>
      <w:b/>
      <w:bCs/>
    </w:rPr>
  </w:style>
  <w:style w:type="paragraph" w:styleId="Date">
    <w:name w:val="Date"/>
    <w:basedOn w:val="Normal"/>
    <w:next w:val="Normal"/>
    <w:link w:val="DateChar"/>
    <w:uiPriority w:val="99"/>
    <w:semiHidden/>
    <w:unhideWhenUsed/>
    <w:rsid w:val="005F0D23"/>
  </w:style>
  <w:style w:type="character" w:customStyle="1" w:styleId="DateChar">
    <w:name w:val="Date Char"/>
    <w:link w:val="Date"/>
    <w:uiPriority w:val="99"/>
    <w:semiHidden/>
    <w:rsid w:val="005F0D23"/>
    <w:rPr>
      <w:rFonts w:ascii="Arial" w:hAnsi="Arial" w:cs="Arial"/>
    </w:rPr>
  </w:style>
  <w:style w:type="paragraph" w:styleId="DocumentMap">
    <w:name w:val="Document Map"/>
    <w:basedOn w:val="Normal"/>
    <w:link w:val="DocumentMapChar"/>
    <w:uiPriority w:val="99"/>
    <w:semiHidden/>
    <w:unhideWhenUsed/>
    <w:rsid w:val="005F0D23"/>
    <w:rPr>
      <w:rFonts w:ascii="Segoe UI" w:hAnsi="Segoe UI" w:cs="Segoe UI"/>
      <w:sz w:val="16"/>
      <w:szCs w:val="16"/>
    </w:rPr>
  </w:style>
  <w:style w:type="character" w:customStyle="1" w:styleId="DocumentMapChar">
    <w:name w:val="Document Map Char"/>
    <w:link w:val="DocumentMap"/>
    <w:uiPriority w:val="99"/>
    <w:semiHidden/>
    <w:rsid w:val="005F0D23"/>
    <w:rPr>
      <w:rFonts w:ascii="Segoe UI" w:hAnsi="Segoe UI" w:cs="Segoe UI"/>
      <w:sz w:val="16"/>
      <w:szCs w:val="16"/>
    </w:rPr>
  </w:style>
  <w:style w:type="paragraph" w:styleId="E-mailSignature">
    <w:name w:val="E-mail Signature"/>
    <w:basedOn w:val="Normal"/>
    <w:link w:val="E-mailSignatureChar"/>
    <w:uiPriority w:val="99"/>
    <w:semiHidden/>
    <w:unhideWhenUsed/>
    <w:rsid w:val="005F0D23"/>
  </w:style>
  <w:style w:type="character" w:customStyle="1" w:styleId="E-mailSignatureChar">
    <w:name w:val="E-mail Signature Char"/>
    <w:link w:val="E-mailSignature"/>
    <w:uiPriority w:val="99"/>
    <w:semiHidden/>
    <w:rsid w:val="005F0D23"/>
    <w:rPr>
      <w:rFonts w:ascii="Arial" w:hAnsi="Arial" w:cs="Arial"/>
    </w:rPr>
  </w:style>
  <w:style w:type="paragraph" w:styleId="EndnoteText">
    <w:name w:val="endnote text"/>
    <w:basedOn w:val="Normal"/>
    <w:link w:val="EndnoteTextChar"/>
    <w:uiPriority w:val="99"/>
    <w:semiHidden/>
    <w:unhideWhenUsed/>
    <w:rsid w:val="005F0D23"/>
  </w:style>
  <w:style w:type="character" w:customStyle="1" w:styleId="EndnoteTextChar">
    <w:name w:val="Endnote Text Char"/>
    <w:link w:val="EndnoteText"/>
    <w:uiPriority w:val="99"/>
    <w:semiHidden/>
    <w:rsid w:val="005F0D23"/>
    <w:rPr>
      <w:rFonts w:ascii="Arial" w:hAnsi="Arial" w:cs="Arial"/>
    </w:rPr>
  </w:style>
  <w:style w:type="paragraph" w:styleId="EnvelopeAddress">
    <w:name w:val="envelope address"/>
    <w:basedOn w:val="Normal"/>
    <w:uiPriority w:val="99"/>
    <w:semiHidden/>
    <w:unhideWhenUsed/>
    <w:rsid w:val="005F0D23"/>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5F0D23"/>
    <w:rPr>
      <w:rFonts w:ascii="Calibri Light" w:hAnsi="Calibri Light" w:cs="Times New Roman"/>
    </w:rPr>
  </w:style>
  <w:style w:type="paragraph" w:styleId="FootnoteText">
    <w:name w:val="footnote text"/>
    <w:basedOn w:val="Normal"/>
    <w:link w:val="FootnoteTextChar"/>
    <w:uiPriority w:val="99"/>
    <w:semiHidden/>
    <w:unhideWhenUsed/>
    <w:rsid w:val="005F0D23"/>
  </w:style>
  <w:style w:type="character" w:customStyle="1" w:styleId="FootnoteTextChar">
    <w:name w:val="Footnote Text Char"/>
    <w:link w:val="FootnoteText"/>
    <w:uiPriority w:val="99"/>
    <w:semiHidden/>
    <w:rsid w:val="005F0D23"/>
    <w:rPr>
      <w:rFonts w:ascii="Arial" w:hAnsi="Arial" w:cs="Arial"/>
    </w:rPr>
  </w:style>
  <w:style w:type="character" w:customStyle="1" w:styleId="Heading1Char">
    <w:name w:val="Heading 1 Char"/>
    <w:link w:val="Heading1"/>
    <w:uiPriority w:val="9"/>
    <w:rsid w:val="005F0D23"/>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5F0D23"/>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5F0D23"/>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5F0D23"/>
    <w:rPr>
      <w:rFonts w:ascii="Calibri" w:eastAsia="Times New Roman" w:hAnsi="Calibri" w:cs="Times New Roman"/>
      <w:b/>
      <w:bCs/>
      <w:sz w:val="28"/>
      <w:szCs w:val="28"/>
    </w:rPr>
  </w:style>
  <w:style w:type="character" w:customStyle="1" w:styleId="Heading5Char">
    <w:name w:val="Heading 5 Char"/>
    <w:link w:val="Heading5"/>
    <w:uiPriority w:val="9"/>
    <w:semiHidden/>
    <w:rsid w:val="005F0D23"/>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5F0D23"/>
    <w:rPr>
      <w:rFonts w:ascii="Calibri" w:eastAsia="Times New Roman" w:hAnsi="Calibri" w:cs="Times New Roman"/>
      <w:b/>
      <w:bCs/>
      <w:sz w:val="22"/>
      <w:szCs w:val="22"/>
    </w:rPr>
  </w:style>
  <w:style w:type="character" w:customStyle="1" w:styleId="Heading7Char">
    <w:name w:val="Heading 7 Char"/>
    <w:link w:val="Heading7"/>
    <w:uiPriority w:val="9"/>
    <w:semiHidden/>
    <w:rsid w:val="005F0D23"/>
    <w:rPr>
      <w:rFonts w:ascii="Calibri" w:eastAsia="Times New Roman" w:hAnsi="Calibri" w:cs="Times New Roman"/>
      <w:sz w:val="24"/>
      <w:szCs w:val="24"/>
    </w:rPr>
  </w:style>
  <w:style w:type="character" w:customStyle="1" w:styleId="Heading8Char">
    <w:name w:val="Heading 8 Char"/>
    <w:link w:val="Heading8"/>
    <w:uiPriority w:val="9"/>
    <w:semiHidden/>
    <w:rsid w:val="005F0D23"/>
    <w:rPr>
      <w:rFonts w:ascii="Calibri" w:eastAsia="Times New Roman" w:hAnsi="Calibri" w:cs="Times New Roman"/>
      <w:i/>
      <w:iCs/>
      <w:sz w:val="24"/>
      <w:szCs w:val="24"/>
    </w:rPr>
  </w:style>
  <w:style w:type="character" w:customStyle="1" w:styleId="Heading9Char">
    <w:name w:val="Heading 9 Char"/>
    <w:link w:val="Heading9"/>
    <w:uiPriority w:val="9"/>
    <w:semiHidden/>
    <w:rsid w:val="005F0D23"/>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5F0D23"/>
    <w:rPr>
      <w:i/>
      <w:iCs/>
    </w:rPr>
  </w:style>
  <w:style w:type="character" w:customStyle="1" w:styleId="HTMLAddressChar">
    <w:name w:val="HTML Address Char"/>
    <w:link w:val="HTMLAddress"/>
    <w:uiPriority w:val="99"/>
    <w:semiHidden/>
    <w:rsid w:val="005F0D23"/>
    <w:rPr>
      <w:rFonts w:ascii="Arial" w:hAnsi="Arial" w:cs="Arial"/>
      <w:i/>
      <w:iCs/>
    </w:rPr>
  </w:style>
  <w:style w:type="paragraph" w:styleId="HTMLPreformatted">
    <w:name w:val="HTML Preformatted"/>
    <w:basedOn w:val="Normal"/>
    <w:link w:val="HTMLPreformattedChar"/>
    <w:uiPriority w:val="99"/>
    <w:semiHidden/>
    <w:unhideWhenUsed/>
    <w:rsid w:val="005F0D23"/>
    <w:rPr>
      <w:rFonts w:ascii="Courier New" w:hAnsi="Courier New" w:cs="Courier New"/>
    </w:rPr>
  </w:style>
  <w:style w:type="character" w:customStyle="1" w:styleId="HTMLPreformattedChar">
    <w:name w:val="HTML Preformatted Char"/>
    <w:link w:val="HTMLPreformatted"/>
    <w:uiPriority w:val="99"/>
    <w:semiHidden/>
    <w:rsid w:val="005F0D23"/>
    <w:rPr>
      <w:rFonts w:ascii="Courier New" w:hAnsi="Courier New" w:cs="Courier New"/>
    </w:rPr>
  </w:style>
  <w:style w:type="paragraph" w:styleId="Index1">
    <w:name w:val="index 1"/>
    <w:basedOn w:val="Normal"/>
    <w:next w:val="Normal"/>
    <w:uiPriority w:val="99"/>
    <w:semiHidden/>
    <w:unhideWhenUsed/>
    <w:rsid w:val="005F0D23"/>
    <w:pPr>
      <w:ind w:left="200" w:hanging="200"/>
    </w:pPr>
  </w:style>
  <w:style w:type="paragraph" w:styleId="Index2">
    <w:name w:val="index 2"/>
    <w:basedOn w:val="Normal"/>
    <w:next w:val="Normal"/>
    <w:uiPriority w:val="99"/>
    <w:semiHidden/>
    <w:unhideWhenUsed/>
    <w:rsid w:val="005F0D23"/>
    <w:pPr>
      <w:ind w:left="400" w:hanging="200"/>
    </w:pPr>
  </w:style>
  <w:style w:type="paragraph" w:styleId="Index3">
    <w:name w:val="index 3"/>
    <w:basedOn w:val="Normal"/>
    <w:next w:val="Normal"/>
    <w:uiPriority w:val="99"/>
    <w:semiHidden/>
    <w:unhideWhenUsed/>
    <w:rsid w:val="005F0D23"/>
    <w:pPr>
      <w:ind w:left="600" w:hanging="200"/>
    </w:pPr>
  </w:style>
  <w:style w:type="paragraph" w:styleId="Index4">
    <w:name w:val="index 4"/>
    <w:basedOn w:val="Normal"/>
    <w:next w:val="Normal"/>
    <w:uiPriority w:val="99"/>
    <w:semiHidden/>
    <w:unhideWhenUsed/>
    <w:rsid w:val="005F0D23"/>
    <w:pPr>
      <w:ind w:left="800" w:hanging="200"/>
    </w:pPr>
  </w:style>
  <w:style w:type="paragraph" w:styleId="Index5">
    <w:name w:val="index 5"/>
    <w:basedOn w:val="Normal"/>
    <w:next w:val="Normal"/>
    <w:uiPriority w:val="99"/>
    <w:semiHidden/>
    <w:unhideWhenUsed/>
    <w:rsid w:val="005F0D23"/>
    <w:pPr>
      <w:ind w:left="1000" w:hanging="200"/>
    </w:pPr>
  </w:style>
  <w:style w:type="paragraph" w:styleId="Index6">
    <w:name w:val="index 6"/>
    <w:basedOn w:val="Normal"/>
    <w:next w:val="Normal"/>
    <w:uiPriority w:val="99"/>
    <w:semiHidden/>
    <w:unhideWhenUsed/>
    <w:rsid w:val="005F0D23"/>
    <w:pPr>
      <w:ind w:left="1200" w:hanging="200"/>
    </w:pPr>
  </w:style>
  <w:style w:type="paragraph" w:styleId="Index7">
    <w:name w:val="index 7"/>
    <w:basedOn w:val="Normal"/>
    <w:next w:val="Normal"/>
    <w:uiPriority w:val="99"/>
    <w:semiHidden/>
    <w:unhideWhenUsed/>
    <w:rsid w:val="005F0D23"/>
    <w:pPr>
      <w:ind w:left="1400" w:hanging="200"/>
    </w:pPr>
  </w:style>
  <w:style w:type="paragraph" w:styleId="Index8">
    <w:name w:val="index 8"/>
    <w:basedOn w:val="Normal"/>
    <w:next w:val="Normal"/>
    <w:uiPriority w:val="99"/>
    <w:semiHidden/>
    <w:unhideWhenUsed/>
    <w:rsid w:val="005F0D23"/>
    <w:pPr>
      <w:ind w:left="1600" w:hanging="200"/>
    </w:pPr>
  </w:style>
  <w:style w:type="paragraph" w:styleId="Index9">
    <w:name w:val="index 9"/>
    <w:basedOn w:val="Normal"/>
    <w:next w:val="Normal"/>
    <w:uiPriority w:val="99"/>
    <w:semiHidden/>
    <w:unhideWhenUsed/>
    <w:rsid w:val="005F0D23"/>
    <w:pPr>
      <w:ind w:left="1800" w:hanging="200"/>
    </w:pPr>
  </w:style>
  <w:style w:type="paragraph" w:styleId="IndexHeading">
    <w:name w:val="index heading"/>
    <w:basedOn w:val="Normal"/>
    <w:next w:val="Index1"/>
    <w:uiPriority w:val="99"/>
    <w:semiHidden/>
    <w:unhideWhenUsed/>
    <w:rsid w:val="005F0D23"/>
    <w:rPr>
      <w:rFonts w:ascii="Calibri Light" w:hAnsi="Calibri Light" w:cs="Times New Roman"/>
      <w:b/>
      <w:bCs/>
    </w:rPr>
  </w:style>
  <w:style w:type="paragraph" w:styleId="IntenseQuote">
    <w:name w:val="Intense Quote"/>
    <w:basedOn w:val="Normal"/>
    <w:next w:val="Normal"/>
    <w:link w:val="IntenseQuoteChar"/>
    <w:uiPriority w:val="30"/>
    <w:qFormat/>
    <w:rsid w:val="005F0D23"/>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5F0D23"/>
    <w:rPr>
      <w:rFonts w:ascii="Arial" w:hAnsi="Arial" w:cs="Arial"/>
      <w:i/>
      <w:iCs/>
      <w:color w:val="5B9BD5"/>
    </w:rPr>
  </w:style>
  <w:style w:type="paragraph" w:styleId="List">
    <w:name w:val="List"/>
    <w:basedOn w:val="Normal"/>
    <w:uiPriority w:val="99"/>
    <w:semiHidden/>
    <w:unhideWhenUsed/>
    <w:rsid w:val="005F0D23"/>
    <w:pPr>
      <w:ind w:left="360" w:hanging="360"/>
      <w:contextualSpacing/>
    </w:pPr>
  </w:style>
  <w:style w:type="paragraph" w:styleId="List2">
    <w:name w:val="List 2"/>
    <w:basedOn w:val="Normal"/>
    <w:uiPriority w:val="99"/>
    <w:semiHidden/>
    <w:unhideWhenUsed/>
    <w:rsid w:val="005F0D23"/>
    <w:pPr>
      <w:ind w:left="720" w:hanging="360"/>
      <w:contextualSpacing/>
    </w:pPr>
  </w:style>
  <w:style w:type="paragraph" w:styleId="List3">
    <w:name w:val="List 3"/>
    <w:basedOn w:val="Normal"/>
    <w:uiPriority w:val="99"/>
    <w:semiHidden/>
    <w:unhideWhenUsed/>
    <w:rsid w:val="005F0D23"/>
    <w:pPr>
      <w:ind w:left="1080" w:hanging="360"/>
      <w:contextualSpacing/>
    </w:pPr>
  </w:style>
  <w:style w:type="paragraph" w:styleId="List4">
    <w:name w:val="List 4"/>
    <w:basedOn w:val="Normal"/>
    <w:uiPriority w:val="99"/>
    <w:semiHidden/>
    <w:unhideWhenUsed/>
    <w:rsid w:val="005F0D23"/>
    <w:pPr>
      <w:ind w:left="1440" w:hanging="360"/>
      <w:contextualSpacing/>
    </w:pPr>
  </w:style>
  <w:style w:type="paragraph" w:styleId="List5">
    <w:name w:val="List 5"/>
    <w:basedOn w:val="Normal"/>
    <w:uiPriority w:val="99"/>
    <w:semiHidden/>
    <w:unhideWhenUsed/>
    <w:rsid w:val="005F0D23"/>
    <w:pPr>
      <w:ind w:left="1800" w:hanging="360"/>
      <w:contextualSpacing/>
    </w:pPr>
  </w:style>
  <w:style w:type="paragraph" w:styleId="ListBullet">
    <w:name w:val="List Bullet"/>
    <w:basedOn w:val="Normal"/>
    <w:uiPriority w:val="99"/>
    <w:semiHidden/>
    <w:unhideWhenUsed/>
    <w:rsid w:val="005F0D23"/>
    <w:pPr>
      <w:numPr>
        <w:numId w:val="2"/>
      </w:numPr>
      <w:contextualSpacing/>
    </w:pPr>
  </w:style>
  <w:style w:type="paragraph" w:styleId="ListBullet2">
    <w:name w:val="List Bullet 2"/>
    <w:basedOn w:val="Normal"/>
    <w:uiPriority w:val="99"/>
    <w:semiHidden/>
    <w:unhideWhenUsed/>
    <w:rsid w:val="005F0D23"/>
    <w:pPr>
      <w:numPr>
        <w:numId w:val="3"/>
      </w:numPr>
      <w:contextualSpacing/>
    </w:pPr>
  </w:style>
  <w:style w:type="paragraph" w:styleId="ListBullet3">
    <w:name w:val="List Bullet 3"/>
    <w:basedOn w:val="Normal"/>
    <w:uiPriority w:val="99"/>
    <w:semiHidden/>
    <w:unhideWhenUsed/>
    <w:rsid w:val="005F0D23"/>
    <w:pPr>
      <w:numPr>
        <w:numId w:val="4"/>
      </w:numPr>
      <w:contextualSpacing/>
    </w:pPr>
  </w:style>
  <w:style w:type="paragraph" w:styleId="ListBullet4">
    <w:name w:val="List Bullet 4"/>
    <w:basedOn w:val="Normal"/>
    <w:uiPriority w:val="99"/>
    <w:semiHidden/>
    <w:unhideWhenUsed/>
    <w:rsid w:val="005F0D23"/>
    <w:pPr>
      <w:numPr>
        <w:numId w:val="5"/>
      </w:numPr>
      <w:contextualSpacing/>
    </w:pPr>
  </w:style>
  <w:style w:type="paragraph" w:styleId="ListBullet5">
    <w:name w:val="List Bullet 5"/>
    <w:basedOn w:val="Normal"/>
    <w:uiPriority w:val="99"/>
    <w:semiHidden/>
    <w:unhideWhenUsed/>
    <w:rsid w:val="005F0D23"/>
    <w:pPr>
      <w:numPr>
        <w:numId w:val="6"/>
      </w:numPr>
      <w:contextualSpacing/>
    </w:pPr>
  </w:style>
  <w:style w:type="paragraph" w:styleId="ListContinue">
    <w:name w:val="List Continue"/>
    <w:basedOn w:val="Normal"/>
    <w:uiPriority w:val="99"/>
    <w:semiHidden/>
    <w:unhideWhenUsed/>
    <w:rsid w:val="005F0D23"/>
    <w:pPr>
      <w:spacing w:after="120"/>
      <w:ind w:left="360"/>
      <w:contextualSpacing/>
    </w:pPr>
  </w:style>
  <w:style w:type="paragraph" w:styleId="ListContinue2">
    <w:name w:val="List Continue 2"/>
    <w:basedOn w:val="Normal"/>
    <w:uiPriority w:val="99"/>
    <w:semiHidden/>
    <w:unhideWhenUsed/>
    <w:rsid w:val="005F0D23"/>
    <w:pPr>
      <w:spacing w:after="120"/>
      <w:ind w:left="720"/>
      <w:contextualSpacing/>
    </w:pPr>
  </w:style>
  <w:style w:type="paragraph" w:styleId="ListContinue3">
    <w:name w:val="List Continue 3"/>
    <w:basedOn w:val="Normal"/>
    <w:uiPriority w:val="99"/>
    <w:semiHidden/>
    <w:unhideWhenUsed/>
    <w:rsid w:val="005F0D23"/>
    <w:pPr>
      <w:spacing w:after="120"/>
      <w:ind w:left="1080"/>
      <w:contextualSpacing/>
    </w:pPr>
  </w:style>
  <w:style w:type="paragraph" w:styleId="ListContinue4">
    <w:name w:val="List Continue 4"/>
    <w:basedOn w:val="Normal"/>
    <w:uiPriority w:val="99"/>
    <w:semiHidden/>
    <w:unhideWhenUsed/>
    <w:rsid w:val="005F0D23"/>
    <w:pPr>
      <w:spacing w:after="120"/>
      <w:ind w:left="1440"/>
      <w:contextualSpacing/>
    </w:pPr>
  </w:style>
  <w:style w:type="paragraph" w:styleId="ListContinue5">
    <w:name w:val="List Continue 5"/>
    <w:basedOn w:val="Normal"/>
    <w:uiPriority w:val="99"/>
    <w:semiHidden/>
    <w:unhideWhenUsed/>
    <w:rsid w:val="005F0D23"/>
    <w:pPr>
      <w:spacing w:after="120"/>
      <w:ind w:left="1800"/>
      <w:contextualSpacing/>
    </w:pPr>
  </w:style>
  <w:style w:type="paragraph" w:styleId="ListNumber">
    <w:name w:val="List Number"/>
    <w:basedOn w:val="Normal"/>
    <w:uiPriority w:val="99"/>
    <w:semiHidden/>
    <w:unhideWhenUsed/>
    <w:rsid w:val="005F0D23"/>
    <w:pPr>
      <w:numPr>
        <w:numId w:val="7"/>
      </w:numPr>
      <w:contextualSpacing/>
    </w:pPr>
  </w:style>
  <w:style w:type="paragraph" w:styleId="ListNumber2">
    <w:name w:val="List Number 2"/>
    <w:basedOn w:val="Normal"/>
    <w:uiPriority w:val="99"/>
    <w:semiHidden/>
    <w:unhideWhenUsed/>
    <w:rsid w:val="005F0D23"/>
    <w:pPr>
      <w:numPr>
        <w:numId w:val="8"/>
      </w:numPr>
      <w:contextualSpacing/>
    </w:pPr>
  </w:style>
  <w:style w:type="paragraph" w:styleId="ListNumber3">
    <w:name w:val="List Number 3"/>
    <w:basedOn w:val="Normal"/>
    <w:uiPriority w:val="99"/>
    <w:semiHidden/>
    <w:unhideWhenUsed/>
    <w:rsid w:val="005F0D23"/>
    <w:pPr>
      <w:numPr>
        <w:numId w:val="9"/>
      </w:numPr>
      <w:contextualSpacing/>
    </w:pPr>
  </w:style>
  <w:style w:type="paragraph" w:styleId="ListNumber4">
    <w:name w:val="List Number 4"/>
    <w:basedOn w:val="Normal"/>
    <w:uiPriority w:val="99"/>
    <w:semiHidden/>
    <w:unhideWhenUsed/>
    <w:rsid w:val="005F0D23"/>
    <w:pPr>
      <w:numPr>
        <w:numId w:val="10"/>
      </w:numPr>
      <w:contextualSpacing/>
    </w:pPr>
  </w:style>
  <w:style w:type="paragraph" w:styleId="ListNumber5">
    <w:name w:val="List Number 5"/>
    <w:basedOn w:val="Normal"/>
    <w:uiPriority w:val="99"/>
    <w:semiHidden/>
    <w:unhideWhenUsed/>
    <w:rsid w:val="005F0D23"/>
    <w:pPr>
      <w:numPr>
        <w:numId w:val="11"/>
      </w:numPr>
      <w:contextualSpacing/>
    </w:pPr>
  </w:style>
  <w:style w:type="paragraph" w:styleId="ListParagraph">
    <w:name w:val="List Paragraph"/>
    <w:basedOn w:val="Normal"/>
    <w:uiPriority w:val="34"/>
    <w:qFormat/>
    <w:rsid w:val="005F0D23"/>
    <w:pPr>
      <w:ind w:left="720"/>
    </w:pPr>
  </w:style>
  <w:style w:type="paragraph" w:styleId="MacroText">
    <w:name w:val="macro"/>
    <w:link w:val="MacroTextChar"/>
    <w:uiPriority w:val="99"/>
    <w:semiHidden/>
    <w:unhideWhenUsed/>
    <w:rsid w:val="005F0D23"/>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5F0D23"/>
    <w:rPr>
      <w:rFonts w:ascii="Courier New" w:hAnsi="Courier New" w:cs="Courier New"/>
    </w:rPr>
  </w:style>
  <w:style w:type="paragraph" w:styleId="MessageHeader">
    <w:name w:val="Message Header"/>
    <w:basedOn w:val="Normal"/>
    <w:link w:val="MessageHeaderChar"/>
    <w:uiPriority w:val="99"/>
    <w:semiHidden/>
    <w:unhideWhenUsed/>
    <w:rsid w:val="005F0D2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5F0D23"/>
    <w:rPr>
      <w:rFonts w:ascii="Calibri Light" w:eastAsia="Times New Roman" w:hAnsi="Calibri Light" w:cs="Times New Roman"/>
      <w:sz w:val="24"/>
      <w:szCs w:val="24"/>
      <w:shd w:val="pct20" w:color="auto" w:fill="auto"/>
    </w:rPr>
  </w:style>
  <w:style w:type="paragraph" w:styleId="NoSpacing">
    <w:name w:val="No Spacing"/>
    <w:uiPriority w:val="1"/>
    <w:qFormat/>
    <w:rsid w:val="005F0D23"/>
    <w:rPr>
      <w:rFonts w:ascii="Arial" w:hAnsi="Arial" w:cs="Arial"/>
    </w:rPr>
  </w:style>
  <w:style w:type="paragraph" w:styleId="NormalWeb">
    <w:name w:val="Normal (Web)"/>
    <w:basedOn w:val="Normal"/>
    <w:uiPriority w:val="99"/>
    <w:semiHidden/>
    <w:unhideWhenUsed/>
    <w:rsid w:val="005F0D23"/>
    <w:rPr>
      <w:rFonts w:ascii="Times New Roman" w:hAnsi="Times New Roman" w:cs="Times New Roman"/>
      <w:sz w:val="24"/>
      <w:szCs w:val="24"/>
    </w:rPr>
  </w:style>
  <w:style w:type="paragraph" w:styleId="NormalIndent">
    <w:name w:val="Normal Indent"/>
    <w:basedOn w:val="Normal"/>
    <w:uiPriority w:val="99"/>
    <w:semiHidden/>
    <w:unhideWhenUsed/>
    <w:rsid w:val="005F0D23"/>
    <w:pPr>
      <w:ind w:left="720"/>
    </w:pPr>
  </w:style>
  <w:style w:type="paragraph" w:styleId="NoteHeading">
    <w:name w:val="Note Heading"/>
    <w:basedOn w:val="Normal"/>
    <w:next w:val="Normal"/>
    <w:link w:val="NoteHeadingChar"/>
    <w:uiPriority w:val="99"/>
    <w:semiHidden/>
    <w:unhideWhenUsed/>
    <w:rsid w:val="005F0D23"/>
  </w:style>
  <w:style w:type="character" w:customStyle="1" w:styleId="NoteHeadingChar">
    <w:name w:val="Note Heading Char"/>
    <w:link w:val="NoteHeading"/>
    <w:uiPriority w:val="99"/>
    <w:semiHidden/>
    <w:rsid w:val="005F0D23"/>
    <w:rPr>
      <w:rFonts w:ascii="Arial" w:hAnsi="Arial" w:cs="Arial"/>
    </w:rPr>
  </w:style>
  <w:style w:type="paragraph" w:styleId="PlainText">
    <w:name w:val="Plain Text"/>
    <w:basedOn w:val="Normal"/>
    <w:link w:val="PlainTextChar"/>
    <w:uiPriority w:val="99"/>
    <w:semiHidden/>
    <w:unhideWhenUsed/>
    <w:rsid w:val="005F0D23"/>
    <w:rPr>
      <w:rFonts w:ascii="Courier New" w:hAnsi="Courier New" w:cs="Courier New"/>
    </w:rPr>
  </w:style>
  <w:style w:type="character" w:customStyle="1" w:styleId="PlainTextChar">
    <w:name w:val="Plain Text Char"/>
    <w:link w:val="PlainText"/>
    <w:uiPriority w:val="99"/>
    <w:semiHidden/>
    <w:rsid w:val="005F0D23"/>
    <w:rPr>
      <w:rFonts w:ascii="Courier New" w:hAnsi="Courier New" w:cs="Courier New"/>
    </w:rPr>
  </w:style>
  <w:style w:type="paragraph" w:styleId="Quote">
    <w:name w:val="Quote"/>
    <w:basedOn w:val="Normal"/>
    <w:next w:val="Normal"/>
    <w:link w:val="QuoteChar"/>
    <w:uiPriority w:val="29"/>
    <w:qFormat/>
    <w:rsid w:val="005F0D23"/>
    <w:pPr>
      <w:spacing w:before="200" w:after="160"/>
      <w:ind w:left="864" w:right="864"/>
      <w:jc w:val="center"/>
    </w:pPr>
    <w:rPr>
      <w:i/>
      <w:iCs/>
      <w:color w:val="404040"/>
    </w:rPr>
  </w:style>
  <w:style w:type="character" w:customStyle="1" w:styleId="QuoteChar">
    <w:name w:val="Quote Char"/>
    <w:link w:val="Quote"/>
    <w:uiPriority w:val="29"/>
    <w:rsid w:val="005F0D23"/>
    <w:rPr>
      <w:rFonts w:ascii="Arial" w:hAnsi="Arial" w:cs="Arial"/>
      <w:i/>
      <w:iCs/>
      <w:color w:val="404040"/>
    </w:rPr>
  </w:style>
  <w:style w:type="paragraph" w:styleId="Salutation">
    <w:name w:val="Salutation"/>
    <w:basedOn w:val="Normal"/>
    <w:next w:val="Normal"/>
    <w:link w:val="SalutationChar"/>
    <w:uiPriority w:val="99"/>
    <w:semiHidden/>
    <w:unhideWhenUsed/>
    <w:rsid w:val="005F0D23"/>
  </w:style>
  <w:style w:type="character" w:customStyle="1" w:styleId="SalutationChar">
    <w:name w:val="Salutation Char"/>
    <w:link w:val="Salutation"/>
    <w:uiPriority w:val="99"/>
    <w:semiHidden/>
    <w:rsid w:val="005F0D23"/>
    <w:rPr>
      <w:rFonts w:ascii="Arial" w:hAnsi="Arial" w:cs="Arial"/>
    </w:rPr>
  </w:style>
  <w:style w:type="paragraph" w:styleId="Signature">
    <w:name w:val="Signature"/>
    <w:basedOn w:val="Normal"/>
    <w:link w:val="SignatureChar"/>
    <w:uiPriority w:val="99"/>
    <w:semiHidden/>
    <w:unhideWhenUsed/>
    <w:rsid w:val="005F0D23"/>
    <w:pPr>
      <w:ind w:left="4320"/>
    </w:pPr>
  </w:style>
  <w:style w:type="character" w:customStyle="1" w:styleId="SignatureChar">
    <w:name w:val="Signature Char"/>
    <w:link w:val="Signature"/>
    <w:uiPriority w:val="99"/>
    <w:semiHidden/>
    <w:rsid w:val="005F0D23"/>
    <w:rPr>
      <w:rFonts w:ascii="Arial" w:hAnsi="Arial" w:cs="Arial"/>
    </w:rPr>
  </w:style>
  <w:style w:type="paragraph" w:styleId="Subtitle">
    <w:name w:val="Subtitle"/>
    <w:basedOn w:val="Normal"/>
    <w:next w:val="Normal"/>
    <w:link w:val="SubtitleChar"/>
    <w:uiPriority w:val="11"/>
    <w:qFormat/>
    <w:rsid w:val="005F0D23"/>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5F0D23"/>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5F0D23"/>
    <w:pPr>
      <w:ind w:left="200" w:hanging="200"/>
    </w:pPr>
  </w:style>
  <w:style w:type="paragraph" w:styleId="TableofFigures">
    <w:name w:val="table of figures"/>
    <w:basedOn w:val="Normal"/>
    <w:next w:val="Normal"/>
    <w:uiPriority w:val="99"/>
    <w:semiHidden/>
    <w:unhideWhenUsed/>
    <w:rsid w:val="005F0D23"/>
  </w:style>
  <w:style w:type="paragraph" w:styleId="Title">
    <w:name w:val="Title"/>
    <w:basedOn w:val="Normal"/>
    <w:next w:val="Normal"/>
    <w:link w:val="TitleChar"/>
    <w:uiPriority w:val="10"/>
    <w:qFormat/>
    <w:rsid w:val="005F0D23"/>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5F0D23"/>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5F0D23"/>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5F0D23"/>
  </w:style>
  <w:style w:type="paragraph" w:styleId="TOC2">
    <w:name w:val="toc 2"/>
    <w:basedOn w:val="Normal"/>
    <w:next w:val="Normal"/>
    <w:uiPriority w:val="39"/>
    <w:semiHidden/>
    <w:unhideWhenUsed/>
    <w:rsid w:val="005F0D23"/>
    <w:pPr>
      <w:ind w:left="200"/>
    </w:pPr>
  </w:style>
  <w:style w:type="paragraph" w:styleId="TOC3">
    <w:name w:val="toc 3"/>
    <w:basedOn w:val="Normal"/>
    <w:next w:val="Normal"/>
    <w:uiPriority w:val="39"/>
    <w:semiHidden/>
    <w:unhideWhenUsed/>
    <w:rsid w:val="005F0D23"/>
    <w:pPr>
      <w:ind w:left="400"/>
    </w:pPr>
  </w:style>
  <w:style w:type="paragraph" w:styleId="TOC4">
    <w:name w:val="toc 4"/>
    <w:basedOn w:val="Normal"/>
    <w:next w:val="Normal"/>
    <w:uiPriority w:val="39"/>
    <w:semiHidden/>
    <w:unhideWhenUsed/>
    <w:rsid w:val="005F0D23"/>
    <w:pPr>
      <w:ind w:left="600"/>
    </w:pPr>
  </w:style>
  <w:style w:type="paragraph" w:styleId="TOC5">
    <w:name w:val="toc 5"/>
    <w:basedOn w:val="Normal"/>
    <w:next w:val="Normal"/>
    <w:uiPriority w:val="39"/>
    <w:semiHidden/>
    <w:unhideWhenUsed/>
    <w:rsid w:val="005F0D23"/>
    <w:pPr>
      <w:ind w:left="800"/>
    </w:pPr>
  </w:style>
  <w:style w:type="paragraph" w:styleId="TOC6">
    <w:name w:val="toc 6"/>
    <w:basedOn w:val="Normal"/>
    <w:next w:val="Normal"/>
    <w:uiPriority w:val="39"/>
    <w:semiHidden/>
    <w:unhideWhenUsed/>
    <w:rsid w:val="005F0D23"/>
    <w:pPr>
      <w:ind w:left="1000"/>
    </w:pPr>
  </w:style>
  <w:style w:type="paragraph" w:styleId="TOC7">
    <w:name w:val="toc 7"/>
    <w:basedOn w:val="Normal"/>
    <w:next w:val="Normal"/>
    <w:uiPriority w:val="39"/>
    <w:semiHidden/>
    <w:unhideWhenUsed/>
    <w:rsid w:val="005F0D23"/>
    <w:pPr>
      <w:ind w:left="1200"/>
    </w:pPr>
  </w:style>
  <w:style w:type="paragraph" w:styleId="TOC8">
    <w:name w:val="toc 8"/>
    <w:basedOn w:val="Normal"/>
    <w:next w:val="Normal"/>
    <w:uiPriority w:val="39"/>
    <w:semiHidden/>
    <w:unhideWhenUsed/>
    <w:rsid w:val="005F0D23"/>
    <w:pPr>
      <w:ind w:left="1400"/>
    </w:pPr>
  </w:style>
  <w:style w:type="paragraph" w:styleId="TOC9">
    <w:name w:val="toc 9"/>
    <w:basedOn w:val="Normal"/>
    <w:next w:val="Normal"/>
    <w:uiPriority w:val="39"/>
    <w:semiHidden/>
    <w:unhideWhenUsed/>
    <w:rsid w:val="005F0D23"/>
    <w:pPr>
      <w:ind w:left="1600"/>
    </w:pPr>
  </w:style>
  <w:style w:type="paragraph" w:styleId="TOCHeading">
    <w:name w:val="TOC Heading"/>
    <w:basedOn w:val="Heading1"/>
    <w:next w:val="Normal"/>
    <w:uiPriority w:val="39"/>
    <w:semiHidden/>
    <w:unhideWhenUsed/>
    <w:qFormat/>
    <w:rsid w:val="005F0D23"/>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649539">
      <w:bodyDiv w:val="1"/>
      <w:marLeft w:val="0"/>
      <w:marRight w:val="0"/>
      <w:marTop w:val="0"/>
      <w:marBottom w:val="0"/>
      <w:divBdr>
        <w:top w:val="none" w:sz="0" w:space="0" w:color="auto"/>
        <w:left w:val="none" w:sz="0" w:space="0" w:color="auto"/>
        <w:bottom w:val="none" w:sz="0" w:space="0" w:color="auto"/>
        <w:right w:val="none" w:sz="0" w:space="0" w:color="auto"/>
      </w:divBdr>
    </w:div>
    <w:div w:id="1691685687">
      <w:bodyDiv w:val="1"/>
      <w:marLeft w:val="0"/>
      <w:marRight w:val="0"/>
      <w:marTop w:val="0"/>
      <w:marBottom w:val="0"/>
      <w:divBdr>
        <w:top w:val="none" w:sz="0" w:space="0" w:color="auto"/>
        <w:left w:val="none" w:sz="0" w:space="0" w:color="auto"/>
        <w:bottom w:val="none" w:sz="0" w:space="0" w:color="auto"/>
        <w:right w:val="none" w:sz="0" w:space="0" w:color="auto"/>
      </w:divBdr>
    </w:div>
    <w:div w:id="214211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1F4957-1CB9-4596-A612-0E9F21D076C3}">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175832a0-dacc-4945-ab2c-d9459f611efb"/>
    <ds:schemaRef ds:uri="http://www.w3.org/XML/1998/namespace"/>
    <ds:schemaRef ds:uri="http://purl.org/dc/dcmitype/"/>
    <ds:schemaRef ds:uri="aec59467-f985-499e-9631-d7f3d108a13c"/>
  </ds:schemaRefs>
</ds:datastoreItem>
</file>

<file path=customXml/itemProps2.xml><?xml version="1.0" encoding="utf-8"?>
<ds:datastoreItem xmlns:ds="http://schemas.openxmlformats.org/officeDocument/2006/customXml" ds:itemID="{3F79C7D4-E3FD-4C0B-86BF-D7205D83C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77F527-17CB-466E-AECE-21FDCC25C659}">
  <ds:schemaRefs>
    <ds:schemaRef ds:uri="http://schemas.microsoft.com/office/2006/metadata/longProperties"/>
  </ds:schemaRefs>
</ds:datastoreItem>
</file>

<file path=customXml/itemProps4.xml><?xml version="1.0" encoding="utf-8"?>
<ds:datastoreItem xmlns:ds="http://schemas.openxmlformats.org/officeDocument/2006/customXml" ds:itemID="{9CB6B678-A29C-4AEC-83CF-72BC337BE2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815</Words>
  <Characters>7011</Characters>
  <Application>Microsoft Office Word</Application>
  <DocSecurity>0</DocSecurity>
  <Lines>58</Lines>
  <Paragraphs>15</Paragraphs>
  <ScaleCrop>false</ScaleCrop>
  <HeadingPairs>
    <vt:vector size="2" baseType="variant">
      <vt:variant>
        <vt:lpstr>Title</vt:lpstr>
      </vt:variant>
      <vt:variant>
        <vt:i4>1</vt:i4>
      </vt:variant>
    </vt:vector>
  </HeadingPairs>
  <TitlesOfParts>
    <vt:vector size="1" baseType="lpstr">
      <vt:lpstr>SECTION 262813 - FUSES</vt:lpstr>
    </vt:vector>
  </TitlesOfParts>
  <Company/>
  <LinksUpToDate>false</LinksUpToDate>
  <CharactersWithSpaces>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262813 - FUSES</dc:title>
  <dc:subject>FUSES</dc:subject>
  <dc:creator>ARCOM, Inc.</dc:creator>
  <cp:keywords>BAS-12345-MS80</cp:keywords>
  <cp:lastModifiedBy>Frazine Susan</cp:lastModifiedBy>
  <cp:revision>16</cp:revision>
  <dcterms:created xsi:type="dcterms:W3CDTF">2018-04-25T15:56:00Z</dcterms:created>
  <dcterms:modified xsi:type="dcterms:W3CDTF">2022-06-29T15:25:00Z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32100.0000000000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